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ind w:hanging="0"/>
        <w:jc w:val="center"/>
        <w:rPr/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Муниципальное бюджетное дошкольное образовательное учреждение                                             </w:t>
      </w:r>
    </w:p>
    <w:p>
      <w:pPr>
        <w:pStyle w:val="1"/>
        <w:ind w:left="-567" w:hanging="0"/>
        <w:jc w:val="center"/>
        <w:rPr/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</w:t>
      </w:r>
      <w:r>
        <w:rPr>
          <w:rFonts w:ascii="Times New Roman" w:hAnsi="Times New Roman"/>
          <w:b/>
          <w:bCs/>
          <w:sz w:val="24"/>
          <w:szCs w:val="24"/>
        </w:rPr>
        <w:t>«Детский сад комбинированного вида № 231»  городского округа  Самара</w:t>
      </w:r>
    </w:p>
    <w:p>
      <w:pPr>
        <w:pStyle w:val="1"/>
        <w:ind w:left="-567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(МБДОУ  «Детский сад № 231» г.о.Самара)</w:t>
      </w:r>
    </w:p>
    <w:p>
      <w:pPr>
        <w:pStyle w:val="1"/>
        <w:pBdr>
          <w:bottom w:val="single" w:sz="12" w:space="1" w:color="000000"/>
        </w:pBdr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Россия, 443032 г. Самара, Осетинская, 9 а</w:t>
      </w:r>
    </w:p>
    <w:p>
      <w:pPr>
        <w:pStyle w:val="1"/>
        <w:tabs>
          <w:tab w:val="clear" w:pos="708"/>
          <w:tab w:val="center" w:pos="4677" w:leader="none"/>
        </w:tabs>
        <w:jc w:val="center"/>
        <w:rPr/>
      </w:pPr>
      <w:r>
        <w:rPr>
          <w:rFonts w:ascii="Times New Roman" w:hAnsi="Times New Roman"/>
          <w:b/>
          <w:bCs/>
          <w:sz w:val="24"/>
          <w:szCs w:val="24"/>
        </w:rPr>
        <w:t>тел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./</w:t>
      </w:r>
      <w:r>
        <w:rPr>
          <w:rFonts w:ascii="Times New Roman" w:hAnsi="Times New Roman"/>
          <w:b/>
          <w:bCs/>
          <w:sz w:val="24"/>
          <w:szCs w:val="24"/>
        </w:rPr>
        <w:t>факс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: (846)321-05-84; e-mail: </w:t>
      </w:r>
      <w:hyperlink r:id="rId2">
        <w:r>
          <w:rPr>
            <w:rStyle w:val="Style14"/>
            <w:rFonts w:cs="Calibri"/>
            <w:b/>
            <w:bCs/>
            <w:lang w:val="de-DE"/>
          </w:rPr>
          <w:t xml:space="preserve"> </w:t>
        </w:r>
      </w:hyperlink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oduvanchik231@mail.ru</w:t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right"/>
        <w:rPr/>
      </w:pPr>
      <w:r>
        <w:rPr/>
        <w:t>УТВЕРЖДАЮ</w:t>
      </w:r>
    </w:p>
    <w:p>
      <w:pPr>
        <w:pStyle w:val="NormalWeb"/>
        <w:spacing w:beforeAutospacing="0" w:before="0" w:afterAutospacing="0" w:after="0"/>
        <w:jc w:val="right"/>
        <w:rPr/>
      </w:pPr>
      <w:r>
        <w:rPr/>
        <w:t>старший воспитатель</w:t>
      </w:r>
    </w:p>
    <w:p>
      <w:pPr>
        <w:pStyle w:val="NormalWeb"/>
        <w:spacing w:beforeAutospacing="0" w:before="0" w:afterAutospacing="0" w:after="0"/>
        <w:jc w:val="right"/>
        <w:rPr/>
      </w:pPr>
      <w:r>
        <w:rPr/>
        <w:t>_____________                  __</w:t>
      </w:r>
    </w:p>
    <w:p>
      <w:pPr>
        <w:pStyle w:val="NormalWeb"/>
        <w:spacing w:beforeAutospacing="0" w:before="0" w:afterAutospacing="0" w:after="0"/>
        <w:jc w:val="right"/>
        <w:rPr/>
      </w:pPr>
      <w:r>
        <w:rPr/>
        <w:t xml:space="preserve">«___»______________20____ </w:t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Персонифицированная программа наставничества</w:t>
      </w:r>
    </w:p>
    <w:p>
      <w:pPr>
        <w:pStyle w:val="NormalWeb"/>
        <w:spacing w:beforeAutospacing="0" w:before="0" w:afterAutospacing="0" w:after="0"/>
        <w:jc w:val="left"/>
        <w:rPr/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Ф.И.О., должность наставляемого сотрудника__________________________</w:t>
      </w:r>
    </w:p>
    <w:p>
      <w:pPr>
        <w:pStyle w:val="NormalWeb"/>
        <w:spacing w:beforeAutospacing="0" w:before="0" w:afterAutospacing="0" w:after="0"/>
        <w:jc w:val="left"/>
        <w:rPr/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Ф.И.О., должность наставника________________________________________</w:t>
      </w:r>
    </w:p>
    <w:p>
      <w:pPr>
        <w:pStyle w:val="NormalWeb"/>
        <w:spacing w:beforeAutospacing="0" w:before="0" w:afterAutospacing="0" w:after="0"/>
        <w:jc w:val="left"/>
        <w:rPr/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Ф.И.О., должность куратора__________________________________________</w:t>
      </w:r>
    </w:p>
    <w:p>
      <w:pPr>
        <w:pStyle w:val="NormalWeb"/>
        <w:spacing w:beforeAutospacing="0" w:before="0" w:afterAutospacing="0" w:after="0"/>
        <w:jc w:val="left"/>
        <w:rPr/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Период наставничества: с «___»_______20____г. по «___»_______20___г</w:t>
      </w:r>
    </w:p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/>
      </w:pPr>
      <w:r>
        <w:rPr/>
        <w:t>САМАРА, 2021 г.</w:t>
      </w:r>
    </w:p>
    <w:p>
      <w:pPr>
        <w:pStyle w:val="NormalWeb"/>
        <w:spacing w:lineRule="auto" w:line="24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 программы наставничества:</w:t>
      </w:r>
      <w:r>
        <w:rPr>
          <w:sz w:val="28"/>
          <w:szCs w:val="28"/>
        </w:rPr>
        <w:t xml:space="preserve"> развитие профессиональных умений и навыков молодого специалиста.</w:t>
      </w:r>
    </w:p>
    <w:p>
      <w:pPr>
        <w:pStyle w:val="NormalWeb"/>
        <w:spacing w:lineRule="auto" w:line="240" w:beforeAutospacing="0" w:before="0" w:afterAutospacing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>Задачи: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оказание методической помощи молодому специалисту в повышении уровня организации воспитательно-образовательной деятельности;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изучение нормативно-правовой документации;</w:t>
      </w:r>
    </w:p>
    <w:p>
      <w:pPr>
        <w:pStyle w:val="NormalWeb"/>
        <w:tabs>
          <w:tab w:val="clear" w:pos="708"/>
          <w:tab w:val="left" w:pos="10206" w:leader="none"/>
        </w:tabs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помощь в ведении документации воспитателя (перспективный и календарный план воспитательно-образовательной работы, табель посещаемости </w:t>
      </w:r>
      <w:r>
        <w:rPr>
          <w:color w:val="000000"/>
          <w:sz w:val="28"/>
          <w:szCs w:val="28"/>
          <w:shd w:fill="FFFFFF" w:val="clear"/>
        </w:rPr>
        <w:t>детьми группы детского сада, сведения о детях,</w:t>
      </w:r>
      <w:r>
        <w:rPr>
          <w:sz w:val="28"/>
          <w:szCs w:val="28"/>
        </w:rPr>
        <w:t xml:space="preserve"> план по самообразованию, мониторинг и т.д.);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применение форм и методов в работе с детьми;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НОД, помощь в постановке целей и задач;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здоровье-сберегающих технологий во время НОД и других режимных моментах;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механизм использования дидактического и наглядного материала;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углубленное изучение инновационных технологий;</w:t>
      </w:r>
    </w:p>
    <w:p>
      <w:pPr>
        <w:pStyle w:val="NormalWeb"/>
        <w:spacing w:lineRule="auto" w:line="24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общие вопросы организации работы с родителями.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Autospacing="0" w:before="0" w:afterAutospacing="0" w:after="0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sz w:val="28"/>
          <w:szCs w:val="28"/>
        </w:rPr>
        <w:t>Персонифицированная программа наставничества</w:t>
      </w:r>
    </w:p>
    <w:tbl>
      <w:tblPr>
        <w:tblW w:w="16223" w:type="dxa"/>
        <w:jc w:val="left"/>
        <w:tblInd w:w="-798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72"/>
        <w:gridCol w:w="2153"/>
        <w:gridCol w:w="1530"/>
        <w:gridCol w:w="1223"/>
        <w:gridCol w:w="818"/>
        <w:gridCol w:w="2329"/>
        <w:gridCol w:w="1816"/>
        <w:gridCol w:w="1186"/>
        <w:gridCol w:w="2149"/>
        <w:gridCol w:w="2445"/>
      </w:tblGrid>
      <w:tr>
        <w:trPr/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п\п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трек/форма организации</w:t>
            </w:r>
          </w:p>
        </w:tc>
        <w:tc>
          <w:tcPr>
            <w:tcW w:w="35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Действия наставника</w:t>
            </w:r>
          </w:p>
        </w:tc>
        <w:tc>
          <w:tcPr>
            <w:tcW w:w="2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Действия наставляемого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Действия куратора</w:t>
            </w: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Срок\тайминг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2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Документирование</w:t>
            </w:r>
          </w:p>
        </w:tc>
      </w:tr>
      <w:tr>
        <w:trPr/>
        <w:tc>
          <w:tcPr>
            <w:tcW w:w="57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Проектно-аналитическая сессия по уточнению организационно-содержательных аспектов программы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уточнение запроса по тематике компетенции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-конкретизация запроса в рамках компетенции;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уточнение поставленной задачи</w:t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Предоставление структуры персонифицированной программы наставничества. Согласование примерного количества встреч, определение формы документирования процессов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сформированный пул вопросов для проработки в процессе наставничества, определение количества и частоты встречались- задание для самостоятельной проработки вопроса с фиксацией + технология вопросов по их практическому внедрению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согласованный со всеми участниками план действий;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</w:rPr>
              <w:t>фиксация задачи в дневнике наставляемого</w:t>
            </w:r>
          </w:p>
        </w:tc>
      </w:tr>
      <w:tr>
        <w:trPr/>
        <w:tc>
          <w:tcPr>
            <w:tcW w:w="57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Консультации и ответы на интересующие вопросы.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Подбор пакета документов.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Оказание помощи в организации качественной работы с документацией. </w:t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Изучение федерального закона «Об образовании», ФГОС,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санитарно-эпидемиологических правилах и нормативов для ДОУ,  изучение ООП  учреждения.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Оформление документации группы.</w:t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Формирование знаний о федеральном законе «Об образовании», ФГОС,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санитарно-эпидемиологических правилах и нормативов для ДОУ.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Формирование умения правильно вести документацию группы.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Правильно оформленные документация группы.</w:t>
            </w:r>
          </w:p>
        </w:tc>
      </w:tr>
      <w:tr>
        <w:trPr/>
        <w:tc>
          <w:tcPr>
            <w:tcW w:w="57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Знакомство с основными документами, регламентирующими деятельность ДОУ. 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Оказание помощи в организации качественной работы с документацией.</w:t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Изучение ООП  учреждения, участие молодого педагога в составлении перспективного и календарного планов, плана по самообразованию.</w:t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умения составлять перспективный и календарный план, план по самообразованию.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Составленный перспективный и календарный план, план по самообразованию.</w:t>
            </w:r>
          </w:p>
        </w:tc>
      </w:tr>
      <w:tr>
        <w:trPr/>
        <w:tc>
          <w:tcPr>
            <w:tcW w:w="57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Посещение молодым специалистом  режимных моментов у наставника.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Показ особенностей проведения режимных моментов. Совместное обсуждение.</w:t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Изучение особенностей проведения режимных моментов.</w:t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Анализ режимных моментов. Составление плана режимного момента.</w:t>
            </w:r>
          </w:p>
        </w:tc>
      </w:tr>
      <w:tr>
        <w:trPr/>
        <w:tc>
          <w:tcPr>
            <w:tcW w:w="57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15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Посещения НОД  молодоым педагогом. Обсуждение. Написание конспекта НОД,</w:t>
            </w:r>
          </w:p>
        </w:tc>
        <w:tc>
          <w:tcPr>
            <w:tcW w:w="590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Совместное написание конспекта НОД</w:t>
            </w:r>
          </w:p>
        </w:tc>
        <w:tc>
          <w:tcPr>
            <w:tcW w:w="181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Совместное составление конспекта НОД.</w:t>
            </w:r>
          </w:p>
        </w:tc>
        <w:tc>
          <w:tcPr>
            <w:tcW w:w="118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14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Формирование умения грамотно составлять конспект НОД. Проведение организованной образовательной деятельности молодым специалистом.</w:t>
            </w:r>
          </w:p>
        </w:tc>
        <w:tc>
          <w:tcPr>
            <w:tcW w:w="244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Составленный конспект занятия НОД, проведение НОД.</w:t>
            </w:r>
          </w:p>
        </w:tc>
      </w:tr>
      <w:tr>
        <w:trPr/>
        <w:tc>
          <w:tcPr>
            <w:tcW w:w="57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5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275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Показ НОД . </w:t>
            </w:r>
          </w:p>
        </w:tc>
        <w:tc>
          <w:tcPr>
            <w:tcW w:w="3147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lineRule="auto" w:line="240" w:before="0" w:after="20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Изучение методики проведения НОД, Просмотр конспекта, анализ и обсуждение.</w:t>
            </w:r>
          </w:p>
        </w:tc>
        <w:tc>
          <w:tcPr>
            <w:tcW w:w="181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18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</w:r>
          </w:p>
        </w:tc>
        <w:tc>
          <w:tcPr>
            <w:tcW w:w="21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2445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57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15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Анализ педагогических ситуаций, стилей педагогического общения с детьми. Углубленный просмотр локальных документов ДОУ.</w:t>
            </w:r>
          </w:p>
        </w:tc>
        <w:tc>
          <w:tcPr>
            <w:tcW w:w="590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Дискуссия на тему: «Трудная ситуация в работе с детьми и ваш выход из нее». </w:t>
            </w:r>
          </w:p>
        </w:tc>
        <w:tc>
          <w:tcPr>
            <w:tcW w:w="181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Консультирование наставника при возникновение вопросов.</w:t>
            </w:r>
          </w:p>
        </w:tc>
        <w:tc>
          <w:tcPr>
            <w:tcW w:w="118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14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умения находить выход из трудной ситуации в работе с детьми. Формирование представлений о документах регламентирующих деятельность ДОУ.</w:t>
            </w:r>
          </w:p>
        </w:tc>
        <w:tc>
          <w:tcPr>
            <w:tcW w:w="244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7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5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</w:r>
          </w:p>
        </w:tc>
        <w:tc>
          <w:tcPr>
            <w:tcW w:w="275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Консультативная помощь.</w:t>
            </w:r>
          </w:p>
        </w:tc>
        <w:tc>
          <w:tcPr>
            <w:tcW w:w="3147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Знакомство с основными документами, регламентирующими деятельность ДОУ.</w:t>
            </w:r>
          </w:p>
        </w:tc>
        <w:tc>
          <w:tcPr>
            <w:tcW w:w="181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21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45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7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15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Знакомство с сюжетно-ролевой игрой.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Изучение методических аспектов. </w:t>
            </w:r>
          </w:p>
        </w:tc>
        <w:tc>
          <w:tcPr>
            <w:tcW w:w="2041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Консультативная помощь. Показ проведения сюжетно-ролевой игры.</w:t>
            </w:r>
          </w:p>
        </w:tc>
        <w:tc>
          <w:tcPr>
            <w:tcW w:w="4145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</w:p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14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умения проводить сюжетно-ролевые игры.</w:t>
            </w:r>
          </w:p>
        </w:tc>
        <w:tc>
          <w:tcPr>
            <w:tcW w:w="244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Конспект\проведение сюжетно-ролевой игры.</w:t>
            </w:r>
          </w:p>
        </w:tc>
      </w:tr>
      <w:tr>
        <w:trPr/>
        <w:tc>
          <w:tcPr>
            <w:tcW w:w="57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5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Calibri" w:hAnsi="Calibri" w:eastAsia="Calibri" w:cs="" w:asciiTheme="minorHAnsi" w:cstheme="minorBidi" w:eastAsiaTheme="minorHAnsi" w:hAnsiTheme="minorHAnsi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Совместная разработка конспекта сюжетно-ролевой игры.</w:t>
            </w:r>
          </w:p>
        </w:tc>
        <w:tc>
          <w:tcPr>
            <w:tcW w:w="4145" w:type="dxa"/>
            <w:gridSpan w:val="2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21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445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7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Консультативная форма взаимодействия с родителями.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lineRule="auto" w:line="240" w:before="0" w:after="20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Консультативная помощь.</w:t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Участие молодого педагога в подготовке консультации для родителей.</w:t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Calibri" w:hAnsi="Calibri" w:eastAsia="Calibri" w:cs="" w:asciiTheme="minorHAnsi" w:cstheme="minorBidi" w:eastAsiaTheme="minorHAnsi" w:hAnsiTheme="minorHAnsi"/>
              </w:rPr>
            </w:pPr>
            <w:r>
              <w:rPr>
                <w:rFonts w:eastAsia="Calibri" w:cs="" w:cstheme="minorBidi" w:eastAsiaTheme="minorHAnsi"/>
                <w:sz w:val="28"/>
                <w:szCs w:val="28"/>
              </w:rPr>
              <w:t>Формирование умения грамотно составлять и оформлять консультацию для родителей.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Консультация для родителей, размещенная на сайте учреждение\в коридоре группы.</w:t>
            </w:r>
          </w:p>
        </w:tc>
      </w:tr>
      <w:tr>
        <w:trPr/>
        <w:tc>
          <w:tcPr>
            <w:tcW w:w="57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Обогащение ППРС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Рекомендации по пополнению развивающей среды в группе. Помощь в изготовление дидактических пособий</w:t>
            </w:r>
          </w:p>
          <w:p>
            <w:pPr>
              <w:pStyle w:val="Normal"/>
              <w:suppressLineNumbers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Просмотр ППРС по областям.</w:t>
            </w:r>
          </w:p>
        </w:tc>
        <w:tc>
          <w:tcPr>
            <w:tcW w:w="1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Наблюдение и предоставление обратной связи.</w:t>
            </w:r>
          </w:p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Консультирование наставника при возникновение вопросов.</w:t>
            </w:r>
          </w:p>
        </w:tc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14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Формирование умений и знаний по обогащению ППРС группы. 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Изготовленное дидактическое пособие для пополнения ППРС.</w:t>
            </w:r>
          </w:p>
        </w:tc>
      </w:tr>
      <w:tr>
        <w:trPr/>
        <w:tc>
          <w:tcPr>
            <w:tcW w:w="57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Знакомство с мониторингом воспитанников.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Консультация и ответы на интересующие вопросы, оказание помощи.</w:t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Знакомство с мониторингом, изучение методик проведение и обследования воспитанников.</w:t>
            </w:r>
          </w:p>
        </w:tc>
        <w:tc>
          <w:tcPr>
            <w:tcW w:w="181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Консультирование наставника при возникновение вопросов.</w:t>
            </w:r>
          </w:p>
        </w:tc>
        <w:tc>
          <w:tcPr>
            <w:tcW w:w="118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14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 w:cs="" w:cstheme="minorBidi"/>
                <w:sz w:val="28"/>
                <w:szCs w:val="28"/>
                <w:highlight w:val="yellow"/>
              </w:rPr>
            </w:pPr>
            <w:r>
              <w:rPr>
                <w:rFonts w:eastAsia="Calibri" w:cs="" w:cstheme="minorBidi" w:eastAsiaTheme="minorHAnsi"/>
                <w:sz w:val="28"/>
                <w:szCs w:val="28"/>
              </w:rPr>
              <w:t>Формирование умения обследовать воспитанников и заполнять результаты мониторинга.</w:t>
            </w:r>
          </w:p>
        </w:tc>
        <w:tc>
          <w:tcPr>
            <w:tcW w:w="244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 w:cs="" w:cstheme="minorBidi"/>
                <w:sz w:val="28"/>
                <w:szCs w:val="28"/>
                <w:highlight w:val="yellow"/>
              </w:rPr>
            </w:pPr>
            <w:r>
              <w:rPr>
                <w:rFonts w:eastAsia="Calibri" w:cs="" w:cstheme="minorBidi" w:eastAsiaTheme="minorHAnsi"/>
                <w:sz w:val="28"/>
                <w:szCs w:val="28"/>
              </w:rPr>
              <w:t>Готовый мониторинг воспитанников.</w:t>
            </w:r>
          </w:p>
        </w:tc>
      </w:tr>
      <w:tr>
        <w:trPr/>
        <w:tc>
          <w:tcPr>
            <w:tcW w:w="57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lang w:eastAsia="ru-RU"/>
              </w:rPr>
              <w:t>Проведение итогов работы.</w:t>
            </w:r>
          </w:p>
        </w:tc>
        <w:tc>
          <w:tcPr>
            <w:tcW w:w="357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Самоанализ молодого специалиста.</w:t>
            </w:r>
          </w:p>
        </w:tc>
        <w:tc>
          <w:tcPr>
            <w:tcW w:w="23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проделанной работы.</w:t>
            </w:r>
          </w:p>
        </w:tc>
        <w:tc>
          <w:tcPr>
            <w:tcW w:w="181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8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 w:cs="" w:cstheme="minorBidi"/>
                <w:sz w:val="28"/>
                <w:szCs w:val="28"/>
                <w:highlight w:val="yellow"/>
              </w:rPr>
            </w:pPr>
            <w:r>
              <w:rPr>
                <w:rFonts w:cs="" w:cstheme="minorBidi" w:ascii="Times New Roman" w:hAnsi="Times New Roman"/>
                <w:sz w:val="28"/>
                <w:szCs w:val="28"/>
                <w:highlight w:val="yellow"/>
              </w:rPr>
            </w:r>
          </w:p>
        </w:tc>
        <w:tc>
          <w:tcPr>
            <w:tcW w:w="2445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0"/>
              <w:suppressLineNumbers/>
              <w:spacing w:before="0" w:after="200"/>
              <w:rPr>
                <w:rFonts w:ascii="Times New Roman" w:hAnsi="Times New Roman" w:cs="" w:cstheme="minorBidi"/>
                <w:sz w:val="28"/>
                <w:szCs w:val="28"/>
                <w:highlight w:val="yellow"/>
              </w:rPr>
            </w:pPr>
            <w:r>
              <w:rPr>
                <w:rFonts w:cs="" w:cstheme="minorBidi" w:ascii="Times New Roman" w:hAnsi="Times New Roman"/>
                <w:sz w:val="28"/>
                <w:szCs w:val="28"/>
                <w:highlight w:val="yellow"/>
              </w:rPr>
            </w:r>
          </w:p>
        </w:tc>
      </w:tr>
    </w:tbl>
    <w:p>
      <w:pPr>
        <w:pStyle w:val="NormalWeb"/>
        <w:spacing w:beforeAutospacing="0" w:before="0" w:afterAutospacing="0" w:after="0"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f4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437f0"/>
    <w:rPr>
      <w:b/>
      <w:bCs/>
    </w:rPr>
  </w:style>
  <w:style w:type="character" w:styleId="NoSpacingChar" w:customStyle="1">
    <w:name w:val="No Spacing Char"/>
    <w:link w:val="1"/>
    <w:qFormat/>
    <w:locked/>
    <w:rsid w:val="00fe3b36"/>
    <w:rPr>
      <w:rFonts w:ascii="Calibri" w:hAnsi="Calibri" w:eastAsia="Times New Roman" w:cs="Times New Roman"/>
      <w:lang w:eastAsia="ru-RU"/>
    </w:rPr>
  </w:style>
  <w:style w:type="character" w:styleId="Style14">
    <w:name w:val="Интернет-ссылка"/>
    <w:rsid w:val="00fe3b36"/>
    <w:rPr>
      <w:rFonts w:cs="Times New Roman"/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Calibri"/>
      <w:b/>
      <w:bCs/>
      <w:lang w:val="de-DE"/>
    </w:rPr>
  </w:style>
  <w:style w:type="character" w:styleId="ListLabel11">
    <w:name w:val="ListLabel 11"/>
    <w:qFormat/>
    <w:rPr>
      <w:rFonts w:cs="Calibri"/>
      <w:b/>
      <w:bCs/>
      <w:lang w:val="de-DE"/>
    </w:rPr>
  </w:style>
  <w:style w:type="character" w:styleId="ListLabel12">
    <w:name w:val="ListLabel 12"/>
    <w:qFormat/>
    <w:rPr>
      <w:rFonts w:cs="Calibri"/>
      <w:b/>
      <w:bCs/>
      <w:lang w:val="de-DE"/>
    </w:rPr>
  </w:style>
  <w:style w:type="character" w:styleId="ListLabel13">
    <w:name w:val="ListLabel 13"/>
    <w:qFormat/>
    <w:rPr>
      <w:rFonts w:cs="Calibri"/>
      <w:b/>
      <w:bCs/>
      <w:lang w:val="de-DE"/>
    </w:rPr>
  </w:style>
  <w:style w:type="character" w:styleId="ListLabel14">
    <w:name w:val="ListLabel 14"/>
    <w:qFormat/>
    <w:rPr>
      <w:rFonts w:cs="Calibri"/>
      <w:b/>
      <w:bCs/>
      <w:lang w:val="de-DE"/>
    </w:rPr>
  </w:style>
  <w:style w:type="character" w:styleId="ListLabel15">
    <w:name w:val="ListLabel 15"/>
    <w:qFormat/>
    <w:rPr>
      <w:rFonts w:cs="Calibri"/>
      <w:b/>
      <w:bCs/>
      <w:lang w:val="de-D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f3f46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0f3f4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" w:customStyle="1">
    <w:name w:val="Без интервала1"/>
    <w:link w:val="NoSpacingChar"/>
    <w:qFormat/>
    <w:rsid w:val="00fe3b3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 mbdou231.samara@yandex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0D116-396D-48EC-BB5A-A7104D92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Application>LibreOffice/6.2.1.2$Windows_x86 LibreOffice_project/7bcb35dc3024a62dea0caee87020152d1ee96e71</Application>
  <Pages>4</Pages>
  <Words>660</Words>
  <Characters>5371</Characters>
  <CharactersWithSpaces>6055</CharactersWithSpaces>
  <Paragraphs>122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2020-08-27T14:37:00Z</dcterms:created>
  <dc:creator>Алексей</dc:creator>
  <dc:description/>
  <dc:language>ru-RU</dc:language>
  <cp:lastModifiedBy/>
  <cp:lastPrinted>2020-09-08T09:21:00Z</cp:lastPrinted>
  <dcterms:modified xsi:type="dcterms:W3CDTF">2021-10-06T10:33:31Z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