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48"/>
          <w:szCs w:val="48"/>
          <w:lang w:val="ru-RU"/>
        </w:rPr>
      </w:pPr>
      <w:r>
        <w:rPr>
          <w:rFonts w:hint="default" w:ascii="Times New Roman" w:hAnsi="Times New Roman" w:cs="Times New Roman"/>
          <w:sz w:val="48"/>
          <w:szCs w:val="48"/>
          <w:lang w:val="ru-RU"/>
        </w:rPr>
        <w:t>Аннотация</w:t>
      </w:r>
    </w:p>
    <w:p>
      <w:pPr>
        <w:jc w:val="center"/>
        <w:rPr>
          <w:rFonts w:hint="default" w:ascii="Times New Roman" w:hAnsi="Times New Roman" w:cs="Times New Roman"/>
          <w:sz w:val="48"/>
          <w:szCs w:val="4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Наименование тематики и вида методической разработки: </w:t>
      </w:r>
    </w:p>
    <w:p>
      <w:pPr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«Наша память», Разработка внеклассного мероприятия</w:t>
      </w:r>
    </w:p>
    <w:p>
      <w:pPr>
        <w:ind w:firstLine="684"/>
        <w:jc w:val="center"/>
        <w:rPr>
          <w:rFonts w:hint="default" w:ascii="Times New Roman" w:hAnsi="Times New Roman" w:cs="Times New Roman"/>
          <w:sz w:val="32"/>
          <w:szCs w:val="32"/>
        </w:rPr>
      </w:pPr>
    </w:p>
    <w:p>
      <w:pPr>
        <w:ind w:firstLine="684"/>
        <w:jc w:val="center"/>
        <w:rPr>
          <w:rFonts w:hint="default"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32"/>
          <w:szCs w:val="32"/>
        </w:rPr>
        <w:t xml:space="preserve">Тема работы:  </w:t>
      </w:r>
      <w:r>
        <w:rPr>
          <w:rFonts w:hint="default" w:ascii="Times New Roman" w:hAnsi="Times New Roman" w:cs="Times New Roman"/>
          <w:b/>
          <w:sz w:val="32"/>
          <w:szCs w:val="32"/>
        </w:rPr>
        <w:t>«Уральские заводы ковали Великую Победу»</w:t>
      </w:r>
    </w:p>
    <w:p>
      <w:pPr>
        <w:ind w:firstLine="684"/>
        <w:rPr>
          <w:rFonts w:hint="default" w:ascii="Times New Roman" w:hAnsi="Times New Roman" w:cs="Times New Roman"/>
          <w:b/>
          <w:sz w:val="32"/>
          <w:szCs w:val="32"/>
        </w:rPr>
      </w:pPr>
    </w:p>
    <w:p>
      <w:pPr>
        <w:spacing w:line="360" w:lineRule="auto"/>
        <w:ind w:firstLine="54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Патриотическое воспитание подрастающего поколения всегда являлось одной из важнейших задач современной школы, ведь детство и юность – самое благодатная пора для привития священного чувства любви к Родине. </w:t>
      </w:r>
      <w:r>
        <w:rPr>
          <w:rFonts w:hint="default" w:ascii="Times New Roman" w:hAnsi="Times New Roman" w:cs="Times New Roman"/>
          <w:sz w:val="28"/>
          <w:szCs w:val="28"/>
        </w:rPr>
        <w:t>Президент Российской Федерации Владимир Владимирович Путин внёс в Госдуму поправки к закону «Об образовании». Он предложил указать, что воспитание должно быть направлено на формирование у обучающихся «чувства патриотизма и гражданственности, уважения к памяти защитников Отечества»</w:t>
      </w:r>
      <w:r>
        <w:rPr>
          <w:rStyle w:val="4"/>
          <w:rFonts w:hint="default" w:ascii="Times New Roman" w:hAnsi="Times New Roman" w:cs="Times New Roman"/>
          <w:sz w:val="28"/>
          <w:szCs w:val="28"/>
        </w:rPr>
        <w:footnoteReference w:id="0"/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>
      <w:pPr>
        <w:spacing w:line="360" w:lineRule="auto"/>
        <w:ind w:firstLine="54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Представленный классный час входит в систему классных часов по патриотическому воспитанию обучающихся. Проводится накануне 9 мая – Дня Победы.  По итогам классного часа ко дню защитника Отечества, обучающимся даётся задание заняться поиском интересных фактов о заводах Урала, ковавших Великую победу. Обучающиеся готовят сообщения, стенгазеты, рисунки или макеты боевой техники времён. Сначала проводится классный час, а затем обучающиеся выходят со своими материалами в начальную школу, рассказывая младшим детям о своей работе, проводят выставки рисунков, стенд-плакатов и макетов военной техники.</w:t>
      </w:r>
    </w:p>
    <w:p>
      <w:pPr>
        <w:spacing w:line="360" w:lineRule="auto"/>
        <w:ind w:firstLine="54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Подготовка к классному часу проходит в несколько этапов: обсуждение темы; отбор материала из различных информационных источников; подготовка исторических справок обучающими по данной теме; выбор стихотворения; подбор музыки; создание презентации.</w:t>
      </w:r>
    </w:p>
    <w:p>
      <w:pPr>
        <w:spacing w:line="360" w:lineRule="auto"/>
        <w:ind w:firstLine="54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 xml:space="preserve">В методической разработке представлены презентация, в которую включён  фильм </w:t>
      </w:r>
      <w:r>
        <w:rPr>
          <w:rStyle w:val="6"/>
          <w:rFonts w:hint="default" w:ascii="Times New Roman" w:hAnsi="Times New Roman" w:eastAsia="Times New Roman" w:cs="Times New Roman"/>
          <w:b w:val="0"/>
          <w:bCs w:val="0"/>
          <w:sz w:val="28"/>
          <w:szCs w:val="28"/>
          <w:shd w:val="clear" w:color="auto" w:fill="FFFFFF"/>
        </w:rPr>
        <w:t>«Трудовой подвиг Нижнего Тагила»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, слайды о заводах, работавших для победы над Германией, фотографии военных лет.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Style w:val="6"/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Цели: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 xml:space="preserve"> создание условий для формирования достойного гражданина и патриота России.; для воздействия на интеллектуально-волевые и эмоциональные процессы личности обучающегося; для саморазвития личности, т. е. создание ситуации рефлексивного самопогружения (соприсутствия, сопереживания) обучающегося.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br w:type="textWrapping"/>
      </w:r>
    </w:p>
    <w:p>
      <w:pPr>
        <w:spacing w:line="360" w:lineRule="auto"/>
        <w:ind w:firstLine="54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6"/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Задачи: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Предоставить возможность обучающимся узнать историю заводов Урала работавших в годы Великой Отечественной войны.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2.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Развивать у обучающихся чувство гордости за уральскую промышленность и трудовой подвиг народа.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3.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Формировать у обучающихся гражданскую зрелость, чувство личной ответственности за настоящее и будущее своей Родины перед прошлым, настоящим и будущим поколениями.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4.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Проинформировать окружающих о музее боевой славы в Верхней Пышме.</w:t>
      </w:r>
    </w:p>
    <w:p>
      <w:pPr>
        <w:spacing w:line="36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5.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Способствовать развитию у обучающихся универсальных учебных действий: умение вести монолог и диалог, оперировать фактами и обобщать, сотрудничество; способность к саморазвитию.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6.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Способствовать развитию кругозора, познавательного интереса и творческой активности обучающихся.</w:t>
      </w:r>
    </w:p>
    <w:p>
      <w:pPr>
        <w:rPr>
          <w:rFonts w:hint="default" w:ascii="Times New Roman" w:hAnsi="Times New Roman" w:cs="Times New Roman"/>
          <w:sz w:val="40"/>
          <w:szCs w:val="40"/>
          <w:lang w:val="ru-RU"/>
        </w:rPr>
      </w:pPr>
      <w:r>
        <w:rPr>
          <w:rFonts w:hint="default" w:ascii="Times New Roman" w:hAnsi="Times New Roman" w:cs="Times New Roman"/>
          <w:sz w:val="40"/>
          <w:szCs w:val="40"/>
          <w:lang w:val="ru-RU"/>
        </w:rPr>
        <w:t xml:space="preserve"> Ссылка на работу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E525E"/>
          <w:spacing w:val="0"/>
          <w:sz w:val="40"/>
          <w:szCs w:val="40"/>
          <w:shd w:val="clear" w:fill="FFFFFF"/>
        </w:rPr>
        <w:t> 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42A1DC"/>
          <w:spacing w:val="0"/>
          <w:sz w:val="40"/>
          <w:szCs w:val="40"/>
          <w:u w:val="none"/>
          <w:shd w:val="clear" w:fill="FFFFFF"/>
        </w:rPr>
        <w:fldChar w:fldCharType="begin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42A1DC"/>
          <w:spacing w:val="0"/>
          <w:sz w:val="40"/>
          <w:szCs w:val="40"/>
          <w:u w:val="none"/>
          <w:shd w:val="clear" w:fill="FFFFFF"/>
        </w:rPr>
        <w:instrText xml:space="preserve"> HYPERLINK "https://files.fm/varlakovanf" \t "https://e.mail.ru/inbox/0:16328389932077453780:0/_blank" </w:instrTex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42A1DC"/>
          <w:spacing w:val="0"/>
          <w:sz w:val="40"/>
          <w:szCs w:val="40"/>
          <w:u w:val="none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42A1DC"/>
          <w:spacing w:val="0"/>
          <w:sz w:val="40"/>
          <w:szCs w:val="40"/>
          <w:u w:val="none"/>
          <w:shd w:val="clear" w:fill="FFFFFF"/>
        </w:rPr>
        <w:t>https://files.fm/varlakovanf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42A1DC"/>
          <w:spacing w:val="0"/>
          <w:sz w:val="40"/>
          <w:szCs w:val="40"/>
          <w:u w:val="none"/>
          <w:shd w:val="clear" w:fill="FFFFFF"/>
        </w:rPr>
        <w:fldChar w:fldCharType="end"/>
      </w:r>
    </w:p>
    <w:sectPr>
      <w:pgSz w:w="11906" w:h="16838"/>
      <w:pgMar w:top="8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>
      <w:pPr>
        <w:spacing w:line="360" w:lineRule="auto"/>
        <w:ind w:firstLine="420"/>
        <w:jc w:val="both"/>
      </w:pPr>
      <w:r>
        <w:rPr>
          <w:rStyle w:val="4"/>
        </w:rPr>
        <w:footnoteRef/>
      </w:r>
      <w:r>
        <w:t xml:space="preserve"> https://www.rbc.ru/rbcfreenews/5ec686939a7947c4fdccffe0</w:t>
      </w:r>
    </w:p>
    <w:p>
      <w:pPr>
        <w:spacing w:line="360" w:lineRule="auto"/>
        <w:ind w:firstLine="420"/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2"/>
    <w:footnote w:id="3"/>
  </w:foot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CF4C19"/>
    <w:rsid w:val="36CF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basedOn w:val="2"/>
    <w:semiHidden/>
    <w:qFormat/>
    <w:uiPriority w:val="99"/>
    <w:rPr>
      <w:rFonts w:cs="Times New Roman"/>
      <w:vertAlign w:val="superscript"/>
    </w:rPr>
  </w:style>
  <w:style w:type="character" w:styleId="5">
    <w:name w:val="Hyperlink"/>
    <w:basedOn w:val="2"/>
    <w:uiPriority w:val="0"/>
    <w:rPr>
      <w:color w:val="0000FF"/>
      <w:u w:val="single"/>
    </w:rPr>
  </w:style>
  <w:style w:type="character" w:styleId="6">
    <w:name w:val="Strong"/>
    <w:basedOn w:val="2"/>
    <w:qFormat/>
    <w:uiPriority w:val="99"/>
    <w:rPr>
      <w:rFonts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2021-09-28T14:28:00Z</dcterms:created>
  <dc:creator>varlakova228</dc:creator>
  <cp:lastModifiedBy>varlakova228</cp:lastModifiedBy>
  <dcterms:modified xsi:type="dcterms:W3CDTF">2021-09-28T14:34:51Z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1049-11.2.0.10265</vt:lpwstr>
  </property>
  <property fmtid="{D5CDD505-2E9C-101B-9397-08002B2CF9AE}" pid="3" name="ICV">
    <vt:lpwstr>ACAF95C8ECCA45C3B0F7BDBF9C04207F</vt:lpwstr>
  </property>
</Properties>
</file>