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324" w:rsidRDefault="00021324" w:rsidP="0002132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color w:val="262626"/>
          <w:sz w:val="40"/>
          <w:szCs w:val="40"/>
        </w:rPr>
        <w:t>Организация театрализованной деятельности как средство развития творческого потенциала детей с тяжелыми нарушениями речи</w:t>
      </w:r>
      <w:r>
        <w:rPr>
          <w:rStyle w:val="normaltextrun"/>
          <w:b/>
          <w:bCs/>
          <w:color w:val="262626"/>
          <w:sz w:val="40"/>
          <w:szCs w:val="40"/>
        </w:rPr>
        <w:t>.</w:t>
      </w:r>
      <w:r>
        <w:rPr>
          <w:rStyle w:val="eop"/>
          <w:color w:val="262626"/>
          <w:sz w:val="40"/>
          <w:szCs w:val="40"/>
        </w:rPr>
        <w:t> </w:t>
      </w:r>
    </w:p>
    <w:p w:rsidR="00021324" w:rsidRDefault="00021324" w:rsidP="0002132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В нашем ДОУ группы формируются по возрастному принципу. В одной группе оказываются дети с разным уровнем речевого развития: неговорящие</w:t>
      </w:r>
      <w:r>
        <w:rPr>
          <w:rStyle w:val="normaltextrun"/>
          <w:sz w:val="28"/>
          <w:szCs w:val="28"/>
        </w:rPr>
        <w:t> (</w:t>
      </w:r>
      <w:r>
        <w:rPr>
          <w:rStyle w:val="normaltextrun"/>
          <w:sz w:val="28"/>
          <w:szCs w:val="28"/>
        </w:rPr>
        <w:t xml:space="preserve">с моторной </w:t>
      </w:r>
      <w:proofErr w:type="gramStart"/>
      <w:r>
        <w:rPr>
          <w:rStyle w:val="normaltextrun"/>
          <w:sz w:val="28"/>
          <w:szCs w:val="28"/>
        </w:rPr>
        <w:t>алалией )</w:t>
      </w:r>
      <w:proofErr w:type="gramEnd"/>
      <w:r>
        <w:rPr>
          <w:rStyle w:val="normaltextrun"/>
          <w:sz w:val="28"/>
          <w:szCs w:val="28"/>
        </w:rPr>
        <w:t>, с ОНР 1 и 2 уровня. Многие из них замкнутые, малообщительные, теряются, не могут выразить свои мысли и просьбы, не общаются между собой. </w:t>
      </w:r>
      <w:r>
        <w:rPr>
          <w:rStyle w:val="eop"/>
          <w:sz w:val="28"/>
          <w:szCs w:val="28"/>
        </w:rPr>
        <w:t> </w:t>
      </w:r>
    </w:p>
    <w:p w:rsidR="00021324" w:rsidRDefault="00021324" w:rsidP="0002132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Чтобы преодолеть речевой негативизм, начинаем работу с установления эмоционального контакта в совместных играх, в пальчиковых упражнениях.</w:t>
      </w:r>
      <w:r>
        <w:rPr>
          <w:rStyle w:val="eop"/>
          <w:sz w:val="28"/>
          <w:szCs w:val="28"/>
        </w:rPr>
        <w:t> </w:t>
      </w:r>
    </w:p>
    <w:p w:rsidR="00021324" w:rsidRDefault="00021324" w:rsidP="0002132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Как только установлен эмоциональный контакт, можно включать детей в театрализованную деятельность. Замкнутые дети могут быть зрителями или находиться рядом с ребенком, играющим какую-то роль. </w:t>
      </w:r>
      <w:r>
        <w:rPr>
          <w:rStyle w:val="eop"/>
          <w:sz w:val="28"/>
          <w:szCs w:val="28"/>
        </w:rPr>
        <w:t> </w:t>
      </w:r>
    </w:p>
    <w:p w:rsidR="00021324" w:rsidRDefault="00021324" w:rsidP="0002132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Как показал опыт, вскоре все дети хотят участвовать в маленьких сценках или играх-драматизациях. Чтобы желание не пропало, важно подобрать каждому задание по силам - оно должно быть легко выполнимым.</w:t>
      </w:r>
      <w:r>
        <w:rPr>
          <w:rStyle w:val="eop"/>
          <w:sz w:val="28"/>
          <w:szCs w:val="28"/>
        </w:rPr>
        <w:t> </w:t>
      </w:r>
    </w:p>
    <w:p w:rsidR="00021324" w:rsidRDefault="00021324" w:rsidP="0002132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Занимаясь коррекцией ОНР у воспитанников в процессе театрализованной деятельности, мы учитываем уровень развития речи, мелкой моторики, мимики, высших психических функций, умения пользоваться жестами, понимания обращенной речи. </w:t>
      </w:r>
      <w:r>
        <w:rPr>
          <w:rStyle w:val="eop"/>
          <w:sz w:val="28"/>
          <w:szCs w:val="28"/>
        </w:rPr>
        <w:t> </w:t>
      </w:r>
    </w:p>
    <w:p w:rsidR="00021324" w:rsidRDefault="00021324" w:rsidP="0002132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Например, в сказке «Теремок» в начале обучения кто-то сможет только молча постучать в дверь, кто-то произнесет звукоподражания голосам героев, а кто-то озвучит персонажей. Но очень важно дать ребенку возможность выступить наравне с другими детьми хотя бы с маленькой ролью.</w:t>
      </w:r>
      <w:r>
        <w:rPr>
          <w:rStyle w:val="eop"/>
          <w:sz w:val="28"/>
          <w:szCs w:val="28"/>
        </w:rPr>
        <w:t> </w:t>
      </w:r>
    </w:p>
    <w:p w:rsidR="00021324" w:rsidRDefault="00021324" w:rsidP="0002132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С этого мы начинали коррекцию ОНР у воспитанников при поступлении в группу. </w:t>
      </w:r>
      <w:r>
        <w:rPr>
          <w:rStyle w:val="eop"/>
          <w:sz w:val="28"/>
          <w:szCs w:val="28"/>
        </w:rPr>
        <w:t> </w:t>
      </w:r>
    </w:p>
    <w:p w:rsidR="00021324" w:rsidRDefault="00021324" w:rsidP="0002132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В результате логопедической работы у детей развивается дыхание, артикуляционная, общая и мелкая моторика, формируется словарь, слоговая структура, звукопроизношение, грамматический строй, фразовая речь.</w:t>
      </w:r>
      <w:r>
        <w:rPr>
          <w:rStyle w:val="eop"/>
          <w:sz w:val="28"/>
          <w:szCs w:val="28"/>
        </w:rPr>
        <w:t> </w:t>
      </w:r>
    </w:p>
    <w:p w:rsidR="00021324" w:rsidRDefault="00021324" w:rsidP="0002132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В ходе театрализованной деятельности эти навыки совершенствуются. Дети начинают справляться с робостью и застенчивостью. Они создают различные образы действием и словом.</w:t>
      </w:r>
      <w:r>
        <w:rPr>
          <w:rStyle w:val="eop"/>
          <w:sz w:val="28"/>
          <w:szCs w:val="28"/>
        </w:rPr>
        <w:t> </w:t>
      </w:r>
    </w:p>
    <w:p w:rsidR="00021324" w:rsidRDefault="00021324" w:rsidP="0002132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Речь детей с ОНР становится более грамотной, выразительной, эмоциональной.</w:t>
      </w:r>
      <w:r>
        <w:rPr>
          <w:rStyle w:val="eop"/>
          <w:sz w:val="28"/>
          <w:szCs w:val="28"/>
        </w:rPr>
        <w:t> </w:t>
      </w:r>
    </w:p>
    <w:p w:rsidR="005C6048" w:rsidRDefault="005C6048"/>
    <w:p w:rsidR="00021324" w:rsidRDefault="00021324">
      <w:hyperlink r:id="rId4" w:history="1">
        <w:r w:rsidRPr="00586FB6">
          <w:rPr>
            <w:rStyle w:val="a3"/>
          </w:rPr>
          <w:t>https://yadi.sk/i/6FNjZ685brWqiw</w:t>
        </w:r>
      </w:hyperlink>
      <w:r>
        <w:t xml:space="preserve"> </w:t>
      </w:r>
      <w:bookmarkStart w:id="0" w:name="_GoBack"/>
      <w:bookmarkEnd w:id="0"/>
    </w:p>
    <w:sectPr w:rsidR="00021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F1E"/>
    <w:rsid w:val="00021324"/>
    <w:rsid w:val="005C6048"/>
    <w:rsid w:val="00A51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A8958"/>
  <w15:chartTrackingRefBased/>
  <w15:docId w15:val="{2FDB8433-49DA-4523-B02E-B437006D7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021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021324"/>
  </w:style>
  <w:style w:type="character" w:customStyle="1" w:styleId="eop">
    <w:name w:val="eop"/>
    <w:basedOn w:val="a0"/>
    <w:rsid w:val="00021324"/>
  </w:style>
  <w:style w:type="character" w:styleId="a3">
    <w:name w:val="Hyperlink"/>
    <w:basedOn w:val="a0"/>
    <w:uiPriority w:val="99"/>
    <w:unhideWhenUsed/>
    <w:rsid w:val="000213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69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6FNjZ685brWqi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Черненко</dc:creator>
  <cp:keywords/>
  <dc:description/>
  <cp:lastModifiedBy>Татьяна Черненко</cp:lastModifiedBy>
  <cp:revision>2</cp:revision>
  <dcterms:created xsi:type="dcterms:W3CDTF">2021-09-23T11:27:00Z</dcterms:created>
  <dcterms:modified xsi:type="dcterms:W3CDTF">2021-09-23T11:27:00Z</dcterms:modified>
</cp:coreProperties>
</file>