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77B" w:rsidRDefault="0065377B" w:rsidP="007F6F4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</w:pPr>
    </w:p>
    <w:p w:rsidR="007F6F4E" w:rsidRPr="00ED0DA5" w:rsidRDefault="007F6F4E" w:rsidP="007F6F4E">
      <w:pPr>
        <w:spacing w:after="0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:rsidR="007F6F4E" w:rsidRPr="00ED0DA5" w:rsidRDefault="007F6F4E" w:rsidP="007F6F4E">
      <w:pPr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:rsidR="007F6F4E" w:rsidRPr="00ED0DA5" w:rsidRDefault="007F6F4E" w:rsidP="007F6F4E">
      <w:pPr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:rsidR="007F6F4E" w:rsidRPr="00ED0DA5" w:rsidRDefault="007F6F4E" w:rsidP="007F6F4E">
      <w:pPr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:rsidR="007F6F4E" w:rsidRDefault="007F6F4E" w:rsidP="007F6F4E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52"/>
          <w:szCs w:val="52"/>
          <w:bdr w:val="none" w:sz="0" w:space="0" w:color="auto" w:frame="1"/>
          <w:lang w:eastAsia="ru-RU"/>
        </w:rPr>
      </w:pPr>
      <w:r w:rsidRPr="007F6F4E">
        <w:rPr>
          <w:rFonts w:ascii="Times New Roman" w:eastAsia="Times New Roman" w:hAnsi="Times New Roman" w:cs="Times New Roman"/>
          <w:b/>
          <w:color w:val="111111"/>
          <w:sz w:val="52"/>
          <w:szCs w:val="52"/>
          <w:bdr w:val="none" w:sz="0" w:space="0" w:color="auto" w:frame="1"/>
          <w:lang w:eastAsia="ru-RU"/>
        </w:rPr>
        <w:t>Педагогич</w:t>
      </w:r>
      <w:r>
        <w:rPr>
          <w:rFonts w:ascii="Times New Roman" w:eastAsia="Times New Roman" w:hAnsi="Times New Roman" w:cs="Times New Roman"/>
          <w:b/>
          <w:color w:val="111111"/>
          <w:sz w:val="52"/>
          <w:szCs w:val="52"/>
          <w:bdr w:val="none" w:sz="0" w:space="0" w:color="auto" w:frame="1"/>
          <w:lang w:eastAsia="ru-RU"/>
        </w:rPr>
        <w:t xml:space="preserve">еский проект в подготовительной </w:t>
      </w:r>
      <w:r w:rsidRPr="007F6F4E">
        <w:rPr>
          <w:rFonts w:ascii="Times New Roman" w:eastAsia="Times New Roman" w:hAnsi="Times New Roman" w:cs="Times New Roman"/>
          <w:b/>
          <w:color w:val="111111"/>
          <w:sz w:val="52"/>
          <w:szCs w:val="52"/>
          <w:bdr w:val="none" w:sz="0" w:space="0" w:color="auto" w:frame="1"/>
          <w:lang w:eastAsia="ru-RU"/>
        </w:rPr>
        <w:t>группе </w:t>
      </w:r>
    </w:p>
    <w:p w:rsidR="007F6F4E" w:rsidRPr="007F6F4E" w:rsidRDefault="007F6F4E" w:rsidP="007F6F4E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52"/>
          <w:szCs w:val="52"/>
          <w:bdr w:val="none" w:sz="0" w:space="0" w:color="auto" w:frame="1"/>
          <w:lang w:eastAsia="ru-RU"/>
        </w:rPr>
      </w:pPr>
      <w:r w:rsidRPr="007F6F4E">
        <w:rPr>
          <w:rFonts w:ascii="Times New Roman" w:eastAsia="Times New Roman" w:hAnsi="Times New Roman" w:cs="Times New Roman"/>
          <w:b/>
          <w:color w:val="111111"/>
          <w:sz w:val="52"/>
          <w:szCs w:val="52"/>
          <w:bdr w:val="none" w:sz="0" w:space="0" w:color="auto" w:frame="1"/>
          <w:lang w:eastAsia="ru-RU"/>
        </w:rPr>
        <w:t>«До свидания, детский сад, здравствуй школа!»</w:t>
      </w:r>
    </w:p>
    <w:p w:rsidR="007F6F4E" w:rsidRPr="00ED0DA5" w:rsidRDefault="007F6F4E" w:rsidP="007F6F4E">
      <w:pPr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:rsidR="007F6F4E" w:rsidRPr="00ED0DA5" w:rsidRDefault="007F6F4E" w:rsidP="007F6F4E">
      <w:pPr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:rsidR="007F6F4E" w:rsidRPr="00ED0DA5" w:rsidRDefault="007F6F4E" w:rsidP="007F6F4E">
      <w:pPr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:rsidR="007F6F4E" w:rsidRDefault="007F6F4E" w:rsidP="007F6F4E">
      <w:pPr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:rsidR="007F6F4E" w:rsidRPr="00ED0DA5" w:rsidRDefault="007F6F4E" w:rsidP="007F6F4E">
      <w:pPr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:rsidR="007F6F4E" w:rsidRPr="00ED0DA5" w:rsidRDefault="007F6F4E" w:rsidP="007F6F4E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F6F4E" w:rsidRPr="007F6F4E" w:rsidRDefault="007F6F4E" w:rsidP="007F6F4E">
      <w:pPr>
        <w:jc w:val="right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  <w:u w:val="single"/>
        </w:rPr>
        <w:t>Воспитатели</w:t>
      </w:r>
      <w:r w:rsidRPr="007F6F4E">
        <w:rPr>
          <w:rFonts w:ascii="Times New Roman" w:eastAsia="Calibri" w:hAnsi="Times New Roman" w:cs="Times New Roman"/>
          <w:sz w:val="32"/>
          <w:szCs w:val="32"/>
        </w:rPr>
        <w:t>: Панина Н.Н.</w:t>
      </w:r>
    </w:p>
    <w:p w:rsidR="007F6F4E" w:rsidRPr="007F6F4E" w:rsidRDefault="007F6F4E" w:rsidP="007F6F4E">
      <w:pPr>
        <w:jc w:val="right"/>
        <w:rPr>
          <w:rFonts w:ascii="Times New Roman" w:eastAsia="Calibri" w:hAnsi="Times New Roman" w:cs="Times New Roman"/>
          <w:sz w:val="32"/>
          <w:szCs w:val="32"/>
        </w:rPr>
      </w:pPr>
      <w:r w:rsidRPr="007F6F4E">
        <w:rPr>
          <w:rFonts w:ascii="Times New Roman" w:eastAsia="Calibri" w:hAnsi="Times New Roman" w:cs="Times New Roman"/>
          <w:sz w:val="32"/>
          <w:szCs w:val="32"/>
        </w:rPr>
        <w:t xml:space="preserve">                                             Сазонова А.</w:t>
      </w:r>
      <w:proofErr w:type="gramStart"/>
      <w:r w:rsidRPr="007F6F4E">
        <w:rPr>
          <w:rFonts w:ascii="Times New Roman" w:eastAsia="Calibri" w:hAnsi="Times New Roman" w:cs="Times New Roman"/>
          <w:sz w:val="32"/>
          <w:szCs w:val="32"/>
        </w:rPr>
        <w:t>В</w:t>
      </w:r>
      <w:proofErr w:type="gramEnd"/>
    </w:p>
    <w:p w:rsidR="007F6F4E" w:rsidRPr="00ED0DA5" w:rsidRDefault="007F6F4E" w:rsidP="007F6F4E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F6F4E" w:rsidRPr="00ED0DA5" w:rsidRDefault="007F6F4E" w:rsidP="007F6F4E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F6F4E" w:rsidRPr="00ED0DA5" w:rsidRDefault="007F6F4E" w:rsidP="007F6F4E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F6F4E" w:rsidRDefault="007F6F4E" w:rsidP="007F6F4E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F6F4E" w:rsidRPr="00ED0DA5" w:rsidRDefault="007F6F4E" w:rsidP="007F6F4E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89202C" w:rsidRDefault="0089202C" w:rsidP="007F6F4E">
      <w:pPr>
        <w:shd w:val="clear" w:color="auto" w:fill="FFFFFF"/>
        <w:spacing w:after="0" w:line="240" w:lineRule="auto"/>
        <w:ind w:firstLine="360"/>
        <w:rPr>
          <w:rFonts w:ascii="Times New Roman" w:eastAsia="Calibri" w:hAnsi="Times New Roman" w:cs="Times New Roman"/>
          <w:b/>
          <w:sz w:val="28"/>
          <w:szCs w:val="28"/>
        </w:rPr>
      </w:pPr>
    </w:p>
    <w:p w:rsidR="0089202C" w:rsidRDefault="0089202C" w:rsidP="007F6F4E">
      <w:pPr>
        <w:shd w:val="clear" w:color="auto" w:fill="FFFFFF"/>
        <w:spacing w:after="0" w:line="240" w:lineRule="auto"/>
        <w:ind w:firstLine="360"/>
        <w:rPr>
          <w:rFonts w:ascii="Times New Roman" w:eastAsia="Calibri" w:hAnsi="Times New Roman" w:cs="Times New Roman"/>
          <w:b/>
          <w:sz w:val="28"/>
          <w:szCs w:val="28"/>
        </w:rPr>
      </w:pPr>
    </w:p>
    <w:p w:rsidR="0065377B" w:rsidRPr="0065377B" w:rsidRDefault="0065377B" w:rsidP="007F6F4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lastRenderedPageBreak/>
        <w:t>Проект по социально – коммуникативному, познавательному, речевому, художественно – эстетическому и физическому развитию.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 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Цитата по теме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: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Мы выросли, стали умней и взрослей!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Так хочется в школу пойти поскорей!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Наш садик любимый, без нас не скучай</w:t>
      </w:r>
    </w:p>
    <w:p w:rsid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Успехов в учебе нам пожелай!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Проблема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:</w:t>
      </w:r>
    </w:p>
    <w:p w:rsid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Приближается день расставания с детским садом, хочется вспомнить все хорошее, что было за эти годы, вспомнить людей, которые заботились о детях, провести первый в жизни детей выпускной, чтоб он запомнился и детям, и взрослым, а для этого нужно потрудиться всем – детям, родителям, воспитателям.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Тема проекта: «До свидания, детский сад, здравствуй школа!»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Актуальность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: На сегодняшний день в потоке многочисленной информации мы не замечаем, как выросли наши дети.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Малыши переходят во </w:t>
      </w: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«взрослую»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 жизнь, уходят в школу, где для них начинается новый этап взросления. Будет меньше беззаботного дошкольного детства. Но навсегда в памяти детей останется детский сад, воспитательница, первые друзья. Выпускной бал в детском саду – расставание с воспитателями, с друзьями, со своим шкафчиком и кроваткой, с любимыми игрушками. Как превратить расставание в праздник? Задача воспитателей и родителей сотворить чудо, которое превратит выпускной бал в детском саду в прощание с любимым садиком, воспитателями и друзьями в самый запоминающийся день детства. Выпускной – это последний праздник детей в детском саду. Для создания праздничного настроения необходимо красочно оформить помещения. Хотелось бы привлечь родителей к активному участию в подготовке к празднику.</w:t>
      </w:r>
      <w:r w:rsidR="009420BE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 xml:space="preserve"> Создать благоприятную атмосферу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 xml:space="preserve"> для творчества детей и родителей.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Таким образом, возникла идея создания и проведения недельного проекта «До свидания, детский сад, здравствуй школа!»</w:t>
      </w:r>
    </w:p>
    <w:p w:rsid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Цель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: Организация оригинального, запоминающегося прощания детей с детским садом.</w:t>
      </w:r>
    </w:p>
    <w:p w:rsidR="0089202C" w:rsidRDefault="0089202C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</w:pPr>
    </w:p>
    <w:p w:rsidR="0089202C" w:rsidRPr="0065377B" w:rsidRDefault="0089202C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lastRenderedPageBreak/>
        <w:t>Задачи проекта: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- Формировать представления о выпускном бале, как веселом и добром празднике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- Формировать психологическую готовность детей к школе.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- Развивать интерес к совместной со сверстниками и взрослыми деятельности.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- Учить вежливо, вступать в общение и социальные взаимодействия.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- Развивать способность детей представлять окружающим свою деятельность, умение рассказывать о своих достижениях и затруднениях.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- Развивать и закреплять двигательные, психические, интеллектуальные, творческие способности воспитанников в разнообразных видах деятельности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- Заинтересованность и активизация родителей в подготовке и проведении праздника.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Новизна проекта заключается в активном использовании информационных компьютерных технологий. Основным фактом, обеспечивающим эффективность воспитательного процесса, является личностная включенность детей и родителей в событийную жизнь. Используя новые, увлекательные для нового поколения технологии, можно обеспечить эту включенность.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Период проведения проекта в рамках перспективно-тематического планирования блок </w:t>
      </w: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</w:t>
      </w:r>
      <w:r w:rsidR="0051160A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Весна</w:t>
      </w: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»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, тема </w:t>
      </w: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</w:t>
      </w:r>
      <w:r w:rsidR="0051160A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До свиданья детский  сад, здравствуй школа</w:t>
      </w: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»</w:t>
      </w:r>
      <w:r w:rsidR="0051160A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 с 11</w:t>
      </w:r>
      <w:r w:rsidR="00C23E55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.05 -</w:t>
      </w:r>
      <w:r w:rsidR="0051160A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 xml:space="preserve"> 20.05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.2021 года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Материал и техническое оборудование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: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proofErr w:type="gramStart"/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Подбор художественного, иллюстрированного, игрового материала, картотеки бесед, дидактических, пальчиковых, сюжетно-ролевых, подвижных игр.</w:t>
      </w:r>
      <w:proofErr w:type="gramEnd"/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 xml:space="preserve"> Комплексное перспективно-тематическое планирование организованной образовательной деятельности в</w:t>
      </w:r>
      <w:r w:rsidR="00F87498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 подготовительной группе на 2020 - 2021</w:t>
      </w:r>
      <w:bookmarkStart w:id="0" w:name="_GoBack"/>
      <w:bookmarkEnd w:id="0"/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 xml:space="preserve"> учебный год. 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Участники проекта: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1. Дети и родители подготовительной группы </w:t>
      </w: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(6 - 7лет)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2.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Воспитатели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Панина Н.Н., Сазонова А.В.</w:t>
      </w:r>
    </w:p>
    <w:p w:rsid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 </w:t>
      </w:r>
    </w:p>
    <w:p w:rsidR="0051160A" w:rsidRDefault="0051160A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</w:pPr>
    </w:p>
    <w:p w:rsidR="0051160A" w:rsidRPr="0065377B" w:rsidRDefault="0051160A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Вид проекта: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групповой, социальный, краткосрочный. 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Тип проекта</w:t>
      </w:r>
      <w:r w:rsidR="00FB29EF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: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поз</w:t>
      </w:r>
      <w:r w:rsidR="00FB29EF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навательный, творческ</w:t>
      </w:r>
      <w:proofErr w:type="gramStart"/>
      <w:r w:rsidR="00FB29EF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о-</w:t>
      </w:r>
      <w:proofErr w:type="gramEnd"/>
      <w:r w:rsidR="00FB29EF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 xml:space="preserve"> игровой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lastRenderedPageBreak/>
        <w:t>Методы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: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наглядный, игровой, практический, словесный, интерактивный.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Форма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: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-ситуативный диалог.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-ознакомительная беседа с родителями и детьми на создание психологически-комфортной обстановки, рассчитанной на дифференцированный подход к каждому ребенку при реализации проекта;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- проведение НОД по данной направленности;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-чтение стихов, рассказов по теме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- творческая мастерская по изо-деятельности; </w:t>
      </w: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(изготовление поделок к празднику)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- дидактические игры;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- проведение релаксационных пауз с использованием музыкальных средств во время режимных моментов;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-выставки детских работ;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- стенгазета;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-консультации для родителей;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-организация праздника </w:t>
      </w: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«Наши дети, лучше всех!»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-презентация проекта «До свидания, детский сад, здравствуй школа!»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Мероприятие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proofErr w:type="gramStart"/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(НОД, культурно – досуговые мероприятия, беседы, чтение и т. д, но обязательно интегрируемые.</w:t>
      </w:r>
      <w:proofErr w:type="gramEnd"/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1. Ситуативный диалог </w:t>
      </w: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«Был я маленький, стал большой»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. Обогащать представления о людях, их нравственных качествах, гендерных отличиях, социальных и профессиональных ролях, правилах взаимоотношений взрослых и детей. Способствовать развитию уверенности детей в себе, осознание роста своих достижений, чувства собственного достоинства. Развивать самоконтроль и ответственности за свои действия и поступки.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Беседы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:</w:t>
      </w:r>
      <w:r w:rsidR="0051160A"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«Чего я жду от школы»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,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«О правилах поведения в школе»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, </w:t>
      </w: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«Моя любимая игрушка»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 </w:t>
      </w: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(Почему нельзя брать в школу игрушки)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 </w:t>
      </w: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«Как я ходил в детский сад»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, </w:t>
      </w: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«Кто работает в детском саду»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, </w:t>
      </w: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«Что можно подарить детскому саду»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, </w:t>
      </w: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«Мой лучший друг в саду»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, </w:t>
      </w: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«Когда я </w:t>
      </w:r>
      <w:proofErr w:type="gramStart"/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вырасту я буду</w:t>
      </w:r>
      <w:proofErr w:type="gramEnd"/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…»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, </w:t>
      </w: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«Что я знаю о школе»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. Совершенствовать диалогическую и монологическую речь, активизировать словарь, помочь детям правильно строить сложноподчиненные предложения, следить за произносительной стороной речи.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lastRenderedPageBreak/>
        <w:t>2. Творческая мастерская </w:t>
      </w: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«Школьный портфель»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 Развитие умений передавать в рисунке характерные особенности предмета, правильно рисовать предметы прямоугольной формы.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«Мы – будущие школьники»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. Составление коллективной сюжетной композиции из вылепленных фигурок с передачей разнообразных движений человека способом лепки из цилиндра, надрезанного с двух концов.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«Пригласительная открытка»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. Знакомить детей с различными вариантами художественного оформления открыток. Развивать творческое воображение, внимание, художественный вкус, мелкую моторику. Вызвать у детей радостное настроение в преддверии предстоящего праздника и желание в соответствии с этикетом заблаговременно пригласить своих родных на праздник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3. НОД. </w:t>
      </w: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«Скоро в школу мы пойдем»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. Воспитывать интерес к школе и желание учиться. Уточнить знания детей о школе, закрепить названия и назначение школьных принадлежностей. Расширять словарный запас детей по данной теме. Формировать навыки учебной деятельности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4.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Чтение художественной литературы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 xml:space="preserve">: </w:t>
      </w:r>
      <w:proofErr w:type="gramStart"/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 xml:space="preserve">Э. </w:t>
      </w:r>
      <w:proofErr w:type="spellStart"/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Мошковская</w:t>
      </w:r>
      <w:proofErr w:type="spellEnd"/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 </w:t>
      </w: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«Мы играем в школу»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, В. Воронкова </w:t>
      </w: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«Подружки»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, В. Берестов </w:t>
      </w: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«Считалочка»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, умная сказка М. А. Панфиловой из цикла </w:t>
      </w: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«Лесные сказки»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 - </w:t>
      </w: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«Смешные страхи»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, </w:t>
      </w: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«Собирание портфеля»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, </w:t>
      </w: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</w:t>
      </w:r>
      <w:proofErr w:type="spellStart"/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Белочкин</w:t>
      </w:r>
      <w:proofErr w:type="spellEnd"/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 сон»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, </w:t>
      </w: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«Госпожа аккуратность»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, </w:t>
      </w: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«Жадность»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, </w:t>
      </w: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«Волшебное яблоко»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, </w:t>
      </w: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«Подарки в день рождения»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, </w:t>
      </w: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«Ленивец»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, </w:t>
      </w: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«Ябеда»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, </w:t>
      </w: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«Шапка-невидимка»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, </w:t>
      </w: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«Задача для лисенка»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, </w:t>
      </w: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«Спорщик»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, </w:t>
      </w: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«Обида»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, </w:t>
      </w: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«Хвосты»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, </w:t>
      </w: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«Драки»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, </w:t>
      </w: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«Грубые слова»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, </w:t>
      </w: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«Дружная страна»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, М. Ясон </w:t>
      </w: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«Подходящий угол»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, В. Орлов </w:t>
      </w: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«Что написано в тетрадке</w:t>
      </w:r>
      <w:proofErr w:type="gramEnd"/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?»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, В. Головкин </w:t>
      </w: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«Не везет»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, В. Драгунский </w:t>
      </w: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«Денискины рассказы»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.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Загадки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: о школе, школьных принадлежностях.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Пословицы и поговорки о школе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5.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Дидактические игры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: </w:t>
      </w: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«Для чего нужен предмет»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, </w:t>
      </w: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«Первоклассник»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, </w:t>
      </w: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«Придумай предложение о школе»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, </w:t>
      </w: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«Портфель»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.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Цель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: Систематизировать и расширить представления детей о школе; познакомить с профессиями людей, работающих в школе; пробуждать позитивное отношение детей к сотрудникам школы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 xml:space="preserve">6. </w:t>
      </w:r>
      <w:proofErr w:type="gramStart"/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СР</w:t>
      </w:r>
      <w:proofErr w:type="gramEnd"/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/ И </w:t>
      </w: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«Детский сад»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, </w:t>
      </w: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«Школа»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, </w:t>
      </w: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«Магазин канцтоваров»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Цель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 xml:space="preserve">: Способствовать развитию умения расширять сюжет на основе полученных знаний на занятиях и в повседневной жизни. Расширять знания детей о труде работников магазина. Расширять словарный запас, 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lastRenderedPageBreak/>
        <w:t>совершенствовать навыки речевого общения. Продолжать учить до начала игры согласовывать тему, распределять роли, подготавливать необходимые условия для игры.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7.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Подвижные игры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: </w:t>
      </w: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«Собери скорей портфель»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, </w:t>
      </w: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«Урок – перемена»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, </w:t>
      </w: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«Мы – весёлые ребята»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, </w:t>
      </w: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</w:t>
      </w:r>
      <w:proofErr w:type="spellStart"/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Ловишки</w:t>
      </w:r>
      <w:proofErr w:type="spellEnd"/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 с лентами»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, </w:t>
      </w: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«Мяч водящему»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, </w:t>
      </w: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«На одной ножке по дорожке»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.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Цель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: Развивать двигательную активность, ловкость, внимание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Самомассаж пальцев и кистей рук </w:t>
      </w: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«Наш веселый карандаш»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 </w:t>
      </w: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(с ребристым карандашом)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.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Пальчиковая гимнастика </w:t>
      </w: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«В школу»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.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8. Экскурсия по детскому саду, просмотр видеофильмов утренников, разных лет. Рассматривание фотографий детей в деятельности.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9. Песни, стихи про детский сад. Танцы, прощальный вальс.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10. Консультация для родителей </w:t>
      </w: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«Режим будущего первоклассника»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Советы родителям первоклассников </w:t>
      </w: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«Ребенок идет в школу»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Участие родителей в подготовке костюмов и атрибутов для праздника.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Участие родителей в празднике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11. Фотоотчет о празднике 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 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Предполагаемые результаты были достигнуты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: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- Создание атмосферы радости, формирование положительного состояния всех участников образовательного процесса.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- Создание психологической мотивации готовности детей к школе.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- Развитие способностей детей в различных видах художественно - эстетической деятельности.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- Заинтересованность и активизация родителей в подготовке и проведении праздника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Список литературы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: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 xml:space="preserve">- Н. В. </w:t>
      </w:r>
      <w:proofErr w:type="spellStart"/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Микляева</w:t>
      </w:r>
      <w:proofErr w:type="spellEnd"/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 xml:space="preserve">, Ю. В. </w:t>
      </w:r>
      <w:proofErr w:type="spellStart"/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Микляева</w:t>
      </w:r>
      <w:proofErr w:type="spellEnd"/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, С. Н. Толстопятова </w:t>
      </w: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«Детский сад будущего»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 приложение //</w:t>
      </w: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«Управление ДОУ»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, М., 2010 с. 42-63.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 xml:space="preserve">- </w:t>
      </w:r>
      <w:proofErr w:type="spellStart"/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Акинина</w:t>
      </w:r>
      <w:proofErr w:type="spellEnd"/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 xml:space="preserve"> В. </w:t>
      </w:r>
      <w:proofErr w:type="gramStart"/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П</w:t>
      </w:r>
      <w:proofErr w:type="gramEnd"/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 </w:t>
      </w: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«Мудрость народная»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. </w:t>
      </w: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«Художественная литература»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. М. -1991.</w:t>
      </w:r>
    </w:p>
    <w:p w:rsidR="0065377B" w:rsidRPr="0065377B" w:rsidRDefault="0065377B" w:rsidP="006537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- Жуковская Р. И. </w:t>
      </w: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«Хрестоматия для детей старшего дошкольного возраста»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 </w:t>
      </w:r>
      <w:r w:rsidRPr="0065377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«Просвещение»</w:t>
      </w:r>
      <w:r w:rsidRPr="0065377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 Москва- 1983.</w:t>
      </w:r>
    </w:p>
    <w:p w:rsidR="0065377B" w:rsidRPr="0065377B" w:rsidRDefault="0065377B" w:rsidP="0065377B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65377B">
        <w:rPr>
          <w:rFonts w:ascii="Times New Roman" w:eastAsia="Times New Roman" w:hAnsi="Times New Roman" w:cs="Times New Roman"/>
          <w:color w:val="111115"/>
          <w:sz w:val="32"/>
          <w:szCs w:val="32"/>
          <w:bdr w:val="none" w:sz="0" w:space="0" w:color="auto" w:frame="1"/>
          <w:lang w:eastAsia="ru-RU"/>
        </w:rPr>
        <w:t> </w:t>
      </w:r>
    </w:p>
    <w:p w:rsidR="00F4623C" w:rsidRPr="0065377B" w:rsidRDefault="0065377B" w:rsidP="0065377B">
      <w:pPr>
        <w:rPr>
          <w:rFonts w:ascii="Times New Roman" w:hAnsi="Times New Roman" w:cs="Times New Roman"/>
          <w:sz w:val="32"/>
          <w:szCs w:val="32"/>
        </w:rPr>
      </w:pPr>
      <w:r w:rsidRPr="0065377B">
        <w:rPr>
          <w:rFonts w:ascii="Times New Roman" w:eastAsia="Times New Roman" w:hAnsi="Times New Roman" w:cs="Times New Roman"/>
          <w:color w:val="111115"/>
          <w:sz w:val="32"/>
          <w:szCs w:val="32"/>
          <w:bdr w:val="none" w:sz="0" w:space="0" w:color="auto" w:frame="1"/>
          <w:shd w:val="clear" w:color="auto" w:fill="FFFFFF"/>
          <w:lang w:eastAsia="ru-RU"/>
        </w:rPr>
        <w:br/>
      </w:r>
    </w:p>
    <w:sectPr w:rsidR="00F4623C" w:rsidRPr="0065377B" w:rsidSect="0033699B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2A5"/>
    <w:rsid w:val="00116947"/>
    <w:rsid w:val="0033699B"/>
    <w:rsid w:val="004512A5"/>
    <w:rsid w:val="0051160A"/>
    <w:rsid w:val="0065377B"/>
    <w:rsid w:val="007F6F4E"/>
    <w:rsid w:val="0089202C"/>
    <w:rsid w:val="009420BE"/>
    <w:rsid w:val="00AA7AC2"/>
    <w:rsid w:val="00C23E55"/>
    <w:rsid w:val="00F4623C"/>
    <w:rsid w:val="00F87498"/>
    <w:rsid w:val="00FB2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3E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23E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3E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23E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33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6DE87F-4ACF-406D-9434-C5BEF8961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1372</Words>
  <Characters>7821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cp:lastPrinted>2021-05-25T07:30:00Z</cp:lastPrinted>
  <dcterms:created xsi:type="dcterms:W3CDTF">2021-09-18T08:58:00Z</dcterms:created>
  <dcterms:modified xsi:type="dcterms:W3CDTF">2021-09-18T09:01:00Z</dcterms:modified>
</cp:coreProperties>
</file>