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69B6" w:rsidRPr="00D369B6" w:rsidRDefault="00EC5C1A" w:rsidP="00D369B6">
      <w:pPr>
        <w:spacing w:after="0"/>
        <w:jc w:val="center"/>
        <w:rPr>
          <w:rFonts w:ascii="Lucida Console" w:hAnsi="Lucida Console" w:cs="Times New Roman"/>
          <w:b/>
          <w:color w:val="215868" w:themeColor="accent5" w:themeShade="80"/>
          <w:sz w:val="28"/>
          <w:szCs w:val="28"/>
        </w:rPr>
      </w:pPr>
      <w:r>
        <w:rPr>
          <w:rFonts w:ascii="Lucida Console" w:hAnsi="Lucida Console" w:cs="Times New Roman"/>
          <w:b/>
          <w:color w:val="215868" w:themeColor="accent5" w:themeShade="80"/>
          <w:sz w:val="28"/>
          <w:szCs w:val="28"/>
        </w:rPr>
        <w:t>М</w:t>
      </w:r>
      <w:r w:rsidR="00055BCE" w:rsidRPr="00D369B6">
        <w:rPr>
          <w:rFonts w:ascii="Lucida Console" w:hAnsi="Lucida Console" w:cs="Times New Roman"/>
          <w:b/>
          <w:color w:val="215868" w:themeColor="accent5" w:themeShade="80"/>
          <w:sz w:val="28"/>
          <w:szCs w:val="28"/>
        </w:rPr>
        <w:t>ДОУ</w:t>
      </w:r>
      <w:r w:rsidR="00A01C97" w:rsidRPr="00D369B6">
        <w:rPr>
          <w:rFonts w:ascii="Lucida Console" w:hAnsi="Lucida Console" w:cs="Times New Roman"/>
          <w:b/>
          <w:color w:val="215868" w:themeColor="accent5" w:themeShade="80"/>
          <w:sz w:val="28"/>
          <w:szCs w:val="28"/>
        </w:rPr>
        <w:t xml:space="preserve"> </w:t>
      </w:r>
    </w:p>
    <w:p w:rsidR="00A01C97" w:rsidRPr="00D369B6" w:rsidRDefault="00EC5C1A" w:rsidP="00D369B6">
      <w:pPr>
        <w:spacing w:after="0"/>
        <w:jc w:val="center"/>
        <w:rPr>
          <w:rFonts w:ascii="Lucida Console" w:hAnsi="Lucida Console" w:cs="Times New Roman"/>
          <w:b/>
          <w:color w:val="215868" w:themeColor="accent5" w:themeShade="80"/>
          <w:sz w:val="28"/>
          <w:szCs w:val="28"/>
        </w:rPr>
      </w:pPr>
      <w:r>
        <w:rPr>
          <w:rFonts w:ascii="Lucida Console" w:hAnsi="Lucida Console" w:cs="Times New Roman"/>
          <w:b/>
          <w:color w:val="215868" w:themeColor="accent5" w:themeShade="80"/>
          <w:sz w:val="28"/>
          <w:szCs w:val="28"/>
        </w:rPr>
        <w:t xml:space="preserve"> детский сад «Светлячок»</w:t>
      </w:r>
    </w:p>
    <w:p w:rsidR="005009A3" w:rsidRPr="00D369B6" w:rsidRDefault="00EC5C1A" w:rsidP="00D369B6">
      <w:pPr>
        <w:spacing w:after="0"/>
        <w:jc w:val="center"/>
        <w:rPr>
          <w:rFonts w:ascii="Lucida Console" w:hAnsi="Lucida Console" w:cs="Times New Roman"/>
          <w:b/>
          <w:color w:val="215868" w:themeColor="accent5" w:themeShade="80"/>
          <w:sz w:val="28"/>
          <w:szCs w:val="28"/>
        </w:rPr>
      </w:pPr>
      <w:proofErr w:type="spellStart"/>
      <w:r>
        <w:rPr>
          <w:rFonts w:ascii="Lucida Console" w:hAnsi="Lucida Console" w:cs="Times New Roman"/>
          <w:b/>
          <w:color w:val="215868" w:themeColor="accent5" w:themeShade="80"/>
          <w:sz w:val="28"/>
          <w:szCs w:val="28"/>
        </w:rPr>
        <w:t>Ковернинского</w:t>
      </w:r>
      <w:proofErr w:type="spellEnd"/>
      <w:r w:rsidR="00055BCE" w:rsidRPr="00D369B6">
        <w:rPr>
          <w:rFonts w:ascii="Lucida Console" w:hAnsi="Lucida Console" w:cs="Times New Roman"/>
          <w:b/>
          <w:color w:val="215868" w:themeColor="accent5" w:themeShade="80"/>
          <w:sz w:val="28"/>
          <w:szCs w:val="28"/>
        </w:rPr>
        <w:t xml:space="preserve"> района Нижегородской области</w:t>
      </w:r>
    </w:p>
    <w:p w:rsidR="005009A3" w:rsidRDefault="005009A3" w:rsidP="00A01C97">
      <w:pPr>
        <w:spacing w:after="0" w:line="360" w:lineRule="auto"/>
        <w:ind w:left="-284" w:firstLine="56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09A3" w:rsidRDefault="005009A3" w:rsidP="005009A3">
      <w:pPr>
        <w:spacing w:line="360" w:lineRule="auto"/>
        <w:ind w:left="-284" w:firstLine="56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09A3" w:rsidRPr="00A01C97" w:rsidRDefault="005009A3" w:rsidP="00EA6004">
      <w:pPr>
        <w:spacing w:line="360" w:lineRule="auto"/>
        <w:jc w:val="center"/>
        <w:rPr>
          <w:rFonts w:ascii="Lucida Console" w:hAnsi="Lucida Console" w:cs="Times New Roman"/>
          <w:b/>
          <w:color w:val="C00000"/>
          <w:sz w:val="40"/>
          <w:szCs w:val="40"/>
        </w:rPr>
      </w:pPr>
      <w:r w:rsidRPr="00A01C97">
        <w:rPr>
          <w:rFonts w:ascii="Lucida Console" w:hAnsi="Lucida Console" w:cs="Times New Roman"/>
          <w:b/>
          <w:color w:val="C00000"/>
          <w:sz w:val="40"/>
          <w:szCs w:val="40"/>
        </w:rPr>
        <w:t>СОВЕТЫ РОДИТЕЛЯМ</w:t>
      </w:r>
    </w:p>
    <w:p w:rsidR="008443E2" w:rsidRPr="00A01C97" w:rsidRDefault="005009A3" w:rsidP="00055BCE">
      <w:pPr>
        <w:spacing w:line="360" w:lineRule="auto"/>
        <w:jc w:val="center"/>
        <w:rPr>
          <w:color w:val="C00000"/>
        </w:rPr>
      </w:pPr>
      <w:r w:rsidRPr="00A01C97">
        <w:rPr>
          <w:rFonts w:ascii="Lucida Console" w:hAnsi="Lucida Console" w:cs="Times New Roman"/>
          <w:b/>
          <w:color w:val="C00000"/>
          <w:sz w:val="40"/>
          <w:szCs w:val="40"/>
        </w:rPr>
        <w:t xml:space="preserve">по экономическому воспитанию старших дошкольников </w:t>
      </w:r>
    </w:p>
    <w:p w:rsidR="005009A3" w:rsidRDefault="005009A3" w:rsidP="005009A3">
      <w:pPr>
        <w:jc w:val="center"/>
      </w:pPr>
    </w:p>
    <w:p w:rsidR="005009A3" w:rsidRDefault="000C2C4F" w:rsidP="000C2C4F">
      <w:pPr>
        <w:ind w:left="-142"/>
        <w:jc w:val="center"/>
      </w:pPr>
      <w:r w:rsidRPr="000C2C4F">
        <w:rPr>
          <w:noProof/>
          <w:lang w:eastAsia="ru-RU"/>
        </w:rPr>
        <w:drawing>
          <wp:inline distT="0" distB="0" distL="0" distR="0">
            <wp:extent cx="3487721" cy="2961579"/>
            <wp:effectExtent l="19050" t="0" r="0" b="0"/>
            <wp:docPr id="6" name="Рисунок 49" descr="http://ped-kopilka.ru/upload/blogs/17129_ed39c13d934596768a9a75ac2fdfe829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://ped-kopilka.ru/upload/blogs/17129_ed39c13d934596768a9a75ac2fdfe829.jpg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7721" cy="2961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32B2" w:rsidRPr="00A01C97" w:rsidRDefault="00D132B2" w:rsidP="00D132B2">
      <w:pPr>
        <w:tabs>
          <w:tab w:val="left" w:pos="142"/>
        </w:tabs>
        <w:spacing w:after="0" w:line="360" w:lineRule="auto"/>
        <w:ind w:left="284" w:hanging="426"/>
        <w:rPr>
          <w:rFonts w:ascii="Lucida Console" w:hAnsi="Lucida Console" w:cs="Times New Roman"/>
          <w:b/>
          <w:color w:val="C00000"/>
          <w:sz w:val="32"/>
          <w:szCs w:val="32"/>
        </w:rPr>
      </w:pPr>
      <w:r w:rsidRPr="00A01C97">
        <w:rPr>
          <w:rFonts w:ascii="Lucida Console" w:hAnsi="Lucida Console" w:cs="Times New Roman"/>
          <w:b/>
          <w:color w:val="C00000"/>
          <w:sz w:val="32"/>
          <w:szCs w:val="32"/>
        </w:rPr>
        <w:lastRenderedPageBreak/>
        <w:t>Принципы экономического воспитания в семье</w:t>
      </w:r>
    </w:p>
    <w:p w:rsidR="00D132B2" w:rsidRDefault="00D132B2" w:rsidP="00D132B2">
      <w:pPr>
        <w:tabs>
          <w:tab w:val="left" w:pos="142"/>
        </w:tabs>
        <w:spacing w:after="0" w:line="360" w:lineRule="auto"/>
        <w:ind w:left="284" w:hanging="426"/>
        <w:rPr>
          <w:rFonts w:ascii="Lucida Console" w:hAnsi="Lucida Console" w:cs="Times New Roman"/>
          <w:b/>
          <w:color w:val="215868" w:themeColor="accent5" w:themeShade="80"/>
          <w:sz w:val="32"/>
          <w:szCs w:val="32"/>
        </w:rPr>
      </w:pPr>
    </w:p>
    <w:p w:rsidR="00D132B2" w:rsidRDefault="00D132B2" w:rsidP="00D132B2">
      <w:pPr>
        <w:tabs>
          <w:tab w:val="left" w:pos="142"/>
        </w:tabs>
        <w:spacing w:after="0" w:line="360" w:lineRule="auto"/>
        <w:ind w:left="284" w:hanging="426"/>
        <w:rPr>
          <w:rFonts w:ascii="Lucida Console" w:hAnsi="Lucida Console" w:cs="Times New Roman"/>
          <w:b/>
          <w:color w:val="215868" w:themeColor="accent5" w:themeShade="80"/>
          <w:sz w:val="32"/>
          <w:szCs w:val="32"/>
        </w:rPr>
      </w:pPr>
      <w:r w:rsidRPr="000C2C4F">
        <w:rPr>
          <w:rFonts w:ascii="Lucida Console" w:hAnsi="Lucida Console" w:cs="Times New Roman"/>
          <w:noProof/>
          <w:sz w:val="24"/>
          <w:szCs w:val="24"/>
          <w:lang w:eastAsia="ru-RU"/>
        </w:rPr>
        <w:drawing>
          <wp:inline distT="0" distB="0" distL="0" distR="0">
            <wp:extent cx="2695306" cy="1781175"/>
            <wp:effectExtent l="57150" t="38100" r="238394" b="219075"/>
            <wp:docPr id="27" name="Рисунок 37" descr="http://img.fotodom.ru/QQ05-5844.jpg?size=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://img.fotodom.ru/QQ05-5844.jpg?size=l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b="80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126" cy="17843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  <a:softEdge rad="127000"/>
                    </a:effectLst>
                  </pic:spPr>
                </pic:pic>
              </a:graphicData>
            </a:graphic>
          </wp:inline>
        </w:drawing>
      </w:r>
    </w:p>
    <w:p w:rsidR="00D132B2" w:rsidRPr="000C2C4F" w:rsidRDefault="00D132B2" w:rsidP="00D132B2">
      <w:pPr>
        <w:tabs>
          <w:tab w:val="left" w:pos="142"/>
        </w:tabs>
        <w:spacing w:after="0" w:line="360" w:lineRule="auto"/>
        <w:ind w:left="284" w:hanging="426"/>
        <w:rPr>
          <w:rFonts w:ascii="Lucida Console" w:hAnsi="Lucida Console" w:cs="Times New Roman"/>
          <w:sz w:val="24"/>
          <w:szCs w:val="24"/>
        </w:rPr>
      </w:pPr>
    </w:p>
    <w:p w:rsidR="00D132B2" w:rsidRPr="00D369B6" w:rsidRDefault="00D132B2" w:rsidP="00D132B2">
      <w:pPr>
        <w:tabs>
          <w:tab w:val="left" w:pos="142"/>
        </w:tabs>
        <w:spacing w:after="0" w:line="360" w:lineRule="auto"/>
        <w:ind w:left="284" w:hanging="426"/>
        <w:rPr>
          <w:rFonts w:cstheme="minorHAnsi"/>
          <w:sz w:val="24"/>
          <w:szCs w:val="24"/>
        </w:rPr>
      </w:pPr>
      <w:r w:rsidRPr="00D369B6">
        <w:rPr>
          <w:rFonts w:cstheme="minorHAnsi"/>
          <w:sz w:val="24"/>
          <w:szCs w:val="24"/>
        </w:rPr>
        <w:t>1.Соблюдать гарантии неприкосновенности частной собственности.</w:t>
      </w:r>
    </w:p>
    <w:p w:rsidR="00D132B2" w:rsidRPr="00D369B6" w:rsidRDefault="00D132B2" w:rsidP="00D132B2">
      <w:pPr>
        <w:tabs>
          <w:tab w:val="left" w:pos="142"/>
        </w:tabs>
        <w:spacing w:after="0" w:line="360" w:lineRule="auto"/>
        <w:ind w:left="284" w:hanging="426"/>
        <w:rPr>
          <w:rFonts w:cstheme="minorHAnsi"/>
          <w:sz w:val="24"/>
          <w:szCs w:val="24"/>
        </w:rPr>
      </w:pPr>
      <w:r w:rsidRPr="00D369B6">
        <w:rPr>
          <w:rFonts w:cstheme="minorHAnsi"/>
          <w:sz w:val="24"/>
          <w:szCs w:val="24"/>
        </w:rPr>
        <w:t>2.Принять все убытки заранее.</w:t>
      </w:r>
    </w:p>
    <w:p w:rsidR="00D132B2" w:rsidRPr="00D369B6" w:rsidRDefault="00D132B2" w:rsidP="00D132B2">
      <w:pPr>
        <w:tabs>
          <w:tab w:val="left" w:pos="142"/>
        </w:tabs>
        <w:spacing w:after="0" w:line="360" w:lineRule="auto"/>
        <w:ind w:left="284" w:hanging="426"/>
        <w:rPr>
          <w:rFonts w:cstheme="minorHAnsi"/>
          <w:sz w:val="24"/>
          <w:szCs w:val="24"/>
        </w:rPr>
      </w:pPr>
      <w:r w:rsidRPr="00D369B6">
        <w:rPr>
          <w:rFonts w:cstheme="minorHAnsi"/>
          <w:sz w:val="24"/>
          <w:szCs w:val="24"/>
        </w:rPr>
        <w:t>3.Всегда объяснять, почему потратить деньги можно именно таким образом.</w:t>
      </w:r>
    </w:p>
    <w:p w:rsidR="00D132B2" w:rsidRPr="00D369B6" w:rsidRDefault="00D132B2" w:rsidP="00D132B2">
      <w:pPr>
        <w:tabs>
          <w:tab w:val="left" w:pos="142"/>
        </w:tabs>
        <w:spacing w:after="0" w:line="360" w:lineRule="auto"/>
        <w:ind w:left="284" w:hanging="426"/>
        <w:rPr>
          <w:rFonts w:cstheme="minorHAnsi"/>
          <w:sz w:val="24"/>
          <w:szCs w:val="24"/>
        </w:rPr>
      </w:pPr>
      <w:r w:rsidRPr="00D369B6">
        <w:rPr>
          <w:rFonts w:cstheme="minorHAnsi"/>
          <w:sz w:val="24"/>
          <w:szCs w:val="24"/>
        </w:rPr>
        <w:t xml:space="preserve">4.Четко соблюдать договоренность: не компенсировать </w:t>
      </w:r>
      <w:proofErr w:type="gramStart"/>
      <w:r w:rsidRPr="00D369B6">
        <w:rPr>
          <w:rFonts w:cstheme="minorHAnsi"/>
          <w:sz w:val="24"/>
          <w:szCs w:val="24"/>
        </w:rPr>
        <w:t>утерянное</w:t>
      </w:r>
      <w:proofErr w:type="gramEnd"/>
      <w:r w:rsidRPr="00D369B6">
        <w:rPr>
          <w:rFonts w:cstheme="minorHAnsi"/>
          <w:sz w:val="24"/>
          <w:szCs w:val="24"/>
        </w:rPr>
        <w:t xml:space="preserve"> (неправильно потраченное) ребенком.</w:t>
      </w:r>
    </w:p>
    <w:p w:rsidR="00D132B2" w:rsidRPr="00D369B6" w:rsidRDefault="00D132B2" w:rsidP="00D132B2">
      <w:pPr>
        <w:tabs>
          <w:tab w:val="left" w:pos="142"/>
        </w:tabs>
        <w:spacing w:after="0" w:line="360" w:lineRule="auto"/>
        <w:ind w:left="284" w:hanging="426"/>
        <w:rPr>
          <w:rFonts w:cstheme="minorHAnsi"/>
          <w:sz w:val="24"/>
          <w:szCs w:val="24"/>
        </w:rPr>
      </w:pPr>
      <w:r w:rsidRPr="00D369B6">
        <w:rPr>
          <w:rFonts w:cstheme="minorHAnsi"/>
          <w:sz w:val="24"/>
          <w:szCs w:val="24"/>
        </w:rPr>
        <w:t>5.Обязательно определять систему финансирования ребенка.</w:t>
      </w:r>
    </w:p>
    <w:p w:rsidR="00D132B2" w:rsidRPr="00D369B6" w:rsidRDefault="00D132B2" w:rsidP="00D132B2">
      <w:pPr>
        <w:spacing w:line="360" w:lineRule="auto"/>
        <w:jc w:val="center"/>
        <w:rPr>
          <w:rFonts w:cstheme="minorHAnsi"/>
          <w:b/>
          <w:color w:val="215868" w:themeColor="accent5" w:themeShade="80"/>
          <w:sz w:val="32"/>
          <w:szCs w:val="32"/>
        </w:rPr>
      </w:pPr>
    </w:p>
    <w:p w:rsidR="00EA6004" w:rsidRPr="00A01C97" w:rsidRDefault="00EA6004" w:rsidP="00A01C97">
      <w:pPr>
        <w:spacing w:after="0" w:line="360" w:lineRule="auto"/>
        <w:jc w:val="center"/>
        <w:rPr>
          <w:rFonts w:ascii="Lucida Console" w:hAnsi="Lucida Console" w:cs="Times New Roman"/>
          <w:b/>
          <w:color w:val="C00000"/>
          <w:sz w:val="32"/>
          <w:szCs w:val="32"/>
        </w:rPr>
      </w:pPr>
      <w:r w:rsidRPr="00A01C97">
        <w:rPr>
          <w:rFonts w:ascii="Lucida Console" w:hAnsi="Lucida Console" w:cs="Times New Roman"/>
          <w:b/>
          <w:color w:val="C00000"/>
          <w:sz w:val="32"/>
          <w:szCs w:val="32"/>
        </w:rPr>
        <w:lastRenderedPageBreak/>
        <w:t>Чтобы помочь ребенку адаптироваться в современных</w:t>
      </w:r>
      <w:r w:rsidR="00A01C97">
        <w:rPr>
          <w:rFonts w:ascii="Lucida Console" w:hAnsi="Lucida Console" w:cs="Times New Roman"/>
          <w:b/>
          <w:color w:val="C00000"/>
          <w:sz w:val="32"/>
          <w:szCs w:val="32"/>
        </w:rPr>
        <w:t xml:space="preserve"> </w:t>
      </w:r>
      <w:r w:rsidRPr="00A01C97">
        <w:rPr>
          <w:rFonts w:ascii="Lucida Console" w:hAnsi="Lucida Console" w:cs="Times New Roman"/>
          <w:b/>
          <w:color w:val="C00000"/>
          <w:sz w:val="32"/>
          <w:szCs w:val="32"/>
        </w:rPr>
        <w:t>экономических условиях:</w:t>
      </w:r>
    </w:p>
    <w:p w:rsidR="00EA6004" w:rsidRPr="00D369B6" w:rsidRDefault="00EA6004" w:rsidP="00A01C97">
      <w:pPr>
        <w:tabs>
          <w:tab w:val="left" w:pos="142"/>
        </w:tabs>
        <w:spacing w:after="0" w:line="360" w:lineRule="auto"/>
        <w:ind w:left="284" w:hanging="426"/>
        <w:rPr>
          <w:rFonts w:cstheme="minorHAnsi"/>
          <w:sz w:val="24"/>
          <w:szCs w:val="24"/>
        </w:rPr>
      </w:pPr>
      <w:r w:rsidRPr="00D369B6">
        <w:rPr>
          <w:rFonts w:cstheme="minorHAnsi"/>
          <w:sz w:val="24"/>
          <w:szCs w:val="24"/>
        </w:rPr>
        <w:t>1. Рассказывайте детям о своей работе.</w:t>
      </w:r>
    </w:p>
    <w:p w:rsidR="00EA6004" w:rsidRPr="00D369B6" w:rsidRDefault="00EA6004" w:rsidP="00D66565">
      <w:pPr>
        <w:tabs>
          <w:tab w:val="left" w:pos="142"/>
        </w:tabs>
        <w:spacing w:after="0" w:line="360" w:lineRule="auto"/>
        <w:ind w:left="284" w:hanging="426"/>
        <w:rPr>
          <w:rFonts w:cstheme="minorHAnsi"/>
          <w:sz w:val="24"/>
          <w:szCs w:val="24"/>
        </w:rPr>
      </w:pPr>
      <w:r w:rsidRPr="00D369B6">
        <w:rPr>
          <w:rFonts w:cstheme="minorHAnsi"/>
          <w:sz w:val="24"/>
          <w:szCs w:val="24"/>
        </w:rPr>
        <w:t>2. Не скрывайте от детей свое материальное положение.</w:t>
      </w:r>
    </w:p>
    <w:p w:rsidR="00D66565" w:rsidRPr="00D369B6" w:rsidRDefault="00EA6004" w:rsidP="00D66565">
      <w:pPr>
        <w:tabs>
          <w:tab w:val="left" w:pos="142"/>
        </w:tabs>
        <w:spacing w:after="0" w:line="360" w:lineRule="auto"/>
        <w:ind w:left="284" w:hanging="426"/>
        <w:rPr>
          <w:rFonts w:cstheme="minorHAnsi"/>
          <w:sz w:val="24"/>
          <w:szCs w:val="24"/>
        </w:rPr>
      </w:pPr>
      <w:r w:rsidRPr="00D369B6">
        <w:rPr>
          <w:rFonts w:cstheme="minorHAnsi"/>
          <w:sz w:val="24"/>
          <w:szCs w:val="24"/>
        </w:rPr>
        <w:t>3. Не приучайте детей к излишествам.</w:t>
      </w:r>
    </w:p>
    <w:p w:rsidR="00EA6004" w:rsidRPr="00D369B6" w:rsidRDefault="00EA6004" w:rsidP="00A01C97">
      <w:pPr>
        <w:tabs>
          <w:tab w:val="left" w:pos="142"/>
        </w:tabs>
        <w:spacing w:after="0" w:line="360" w:lineRule="auto"/>
        <w:ind w:hanging="142"/>
        <w:rPr>
          <w:rFonts w:cstheme="minorHAnsi"/>
          <w:sz w:val="24"/>
          <w:szCs w:val="24"/>
        </w:rPr>
      </w:pPr>
      <w:r w:rsidRPr="00D369B6">
        <w:rPr>
          <w:rFonts w:cstheme="minorHAnsi"/>
          <w:sz w:val="24"/>
          <w:szCs w:val="24"/>
        </w:rPr>
        <w:t>4. Формируйте у детей разум</w:t>
      </w:r>
      <w:r w:rsidRPr="00D369B6">
        <w:rPr>
          <w:rFonts w:cstheme="minorHAnsi"/>
          <w:sz w:val="24"/>
          <w:szCs w:val="24"/>
        </w:rPr>
        <w:softHyphen/>
        <w:t>ные потребности.</w:t>
      </w:r>
      <w:r w:rsidR="000C2C4F" w:rsidRPr="00D369B6">
        <w:rPr>
          <w:rFonts w:cstheme="minorHAnsi"/>
          <w:sz w:val="24"/>
          <w:szCs w:val="24"/>
        </w:rPr>
        <w:t xml:space="preserve"> </w:t>
      </w:r>
      <w:r w:rsidR="000C2C4F" w:rsidRPr="00D369B6">
        <w:rPr>
          <w:rFonts w:cstheme="minorHAnsi"/>
          <w:noProof/>
          <w:sz w:val="24"/>
          <w:szCs w:val="24"/>
          <w:lang w:eastAsia="ru-RU"/>
        </w:rPr>
        <w:drawing>
          <wp:inline distT="0" distB="0" distL="0" distR="0">
            <wp:extent cx="3597611" cy="2083982"/>
            <wp:effectExtent l="19050" t="0" r="2839" b="0"/>
            <wp:docPr id="9" name="Рисунок 57" descr="http://mistergid.ru/image/upload/2011-08-05/330026694634_12-feb.-16-15.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http://mistergid.ru/image/upload/2011-08-05/330026694634_12-feb.-16-15.1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2956" t="2377" r="13775" b="675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5336" cy="20826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2C4F" w:rsidRPr="00D369B6" w:rsidRDefault="000C2C4F" w:rsidP="00D66565">
      <w:pPr>
        <w:tabs>
          <w:tab w:val="left" w:pos="142"/>
        </w:tabs>
        <w:spacing w:after="0" w:line="360" w:lineRule="auto"/>
        <w:ind w:left="284" w:hanging="426"/>
        <w:rPr>
          <w:rFonts w:cstheme="minorHAnsi"/>
          <w:sz w:val="24"/>
          <w:szCs w:val="24"/>
        </w:rPr>
      </w:pPr>
    </w:p>
    <w:p w:rsidR="00EA6004" w:rsidRPr="00D369B6" w:rsidRDefault="00EA6004" w:rsidP="00D66565">
      <w:pPr>
        <w:tabs>
          <w:tab w:val="left" w:pos="142"/>
        </w:tabs>
        <w:spacing w:after="0" w:line="360" w:lineRule="auto"/>
        <w:ind w:left="284" w:hanging="426"/>
        <w:rPr>
          <w:rFonts w:cstheme="minorHAnsi"/>
          <w:sz w:val="24"/>
          <w:szCs w:val="24"/>
        </w:rPr>
      </w:pPr>
      <w:r w:rsidRPr="00D369B6">
        <w:rPr>
          <w:rFonts w:cstheme="minorHAnsi"/>
          <w:sz w:val="24"/>
          <w:szCs w:val="24"/>
        </w:rPr>
        <w:t>5. Учите детей бережливости.</w:t>
      </w:r>
    </w:p>
    <w:p w:rsidR="00EA6004" w:rsidRPr="00D369B6" w:rsidRDefault="00EA6004" w:rsidP="00D66565">
      <w:pPr>
        <w:tabs>
          <w:tab w:val="left" w:pos="142"/>
        </w:tabs>
        <w:spacing w:after="0" w:line="360" w:lineRule="auto"/>
        <w:ind w:left="284" w:hanging="426"/>
        <w:rPr>
          <w:rFonts w:cstheme="minorHAnsi"/>
          <w:sz w:val="24"/>
          <w:szCs w:val="24"/>
        </w:rPr>
      </w:pPr>
      <w:r w:rsidRPr="00D369B6">
        <w:rPr>
          <w:rFonts w:cstheme="minorHAnsi"/>
          <w:sz w:val="24"/>
          <w:szCs w:val="24"/>
        </w:rPr>
        <w:t>6. Помогите детям осознать стоимость вещей.</w:t>
      </w:r>
    </w:p>
    <w:p w:rsidR="000C2C4F" w:rsidRPr="00D369B6" w:rsidRDefault="00EA6004" w:rsidP="00D66565">
      <w:pPr>
        <w:tabs>
          <w:tab w:val="left" w:pos="142"/>
        </w:tabs>
        <w:spacing w:after="0" w:line="360" w:lineRule="auto"/>
        <w:ind w:left="284" w:hanging="426"/>
        <w:rPr>
          <w:rFonts w:cstheme="minorHAnsi"/>
          <w:sz w:val="24"/>
          <w:szCs w:val="24"/>
        </w:rPr>
      </w:pPr>
      <w:r w:rsidRPr="00D369B6">
        <w:rPr>
          <w:rFonts w:cstheme="minorHAnsi"/>
          <w:sz w:val="24"/>
          <w:szCs w:val="24"/>
        </w:rPr>
        <w:t>7. Привлекайте детей к работе по дому.</w:t>
      </w:r>
      <w:r w:rsidR="000C2C4F" w:rsidRPr="00D369B6">
        <w:rPr>
          <w:rFonts w:cstheme="minorHAnsi"/>
          <w:sz w:val="24"/>
          <w:szCs w:val="24"/>
        </w:rPr>
        <w:t xml:space="preserve"> </w:t>
      </w:r>
    </w:p>
    <w:p w:rsidR="000C2C4F" w:rsidRPr="00D369B6" w:rsidRDefault="000C2C4F" w:rsidP="00D66565">
      <w:pPr>
        <w:tabs>
          <w:tab w:val="left" w:pos="142"/>
        </w:tabs>
        <w:spacing w:after="0" w:line="360" w:lineRule="auto"/>
        <w:ind w:left="284" w:hanging="426"/>
        <w:rPr>
          <w:rFonts w:cstheme="minorHAnsi"/>
          <w:sz w:val="24"/>
          <w:szCs w:val="24"/>
        </w:rPr>
      </w:pPr>
      <w:r w:rsidRPr="00D369B6">
        <w:rPr>
          <w:rFonts w:cstheme="minorHAnsi"/>
          <w:sz w:val="24"/>
          <w:szCs w:val="24"/>
        </w:rPr>
        <w:t>8. Дети должны знать цену деньгам.</w:t>
      </w:r>
    </w:p>
    <w:p w:rsidR="00EA6004" w:rsidRDefault="00EA6004" w:rsidP="000C2C4F">
      <w:pPr>
        <w:spacing w:after="0" w:line="360" w:lineRule="auto"/>
        <w:rPr>
          <w:rFonts w:ascii="Lucida Console" w:hAnsi="Lucida Console" w:cs="Times New Roman"/>
          <w:sz w:val="24"/>
          <w:szCs w:val="24"/>
        </w:rPr>
      </w:pPr>
    </w:p>
    <w:p w:rsidR="005009A3" w:rsidRPr="00055BCE" w:rsidRDefault="00217EA9" w:rsidP="00217EA9">
      <w:pPr>
        <w:spacing w:after="0" w:line="360" w:lineRule="auto"/>
        <w:jc w:val="both"/>
        <w:rPr>
          <w:rFonts w:ascii="Lucida Console" w:hAnsi="Lucida Console" w:cs="Times New Roman"/>
          <w:sz w:val="24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3194462" cy="2035760"/>
            <wp:effectExtent l="19050" t="0" r="5938" b="0"/>
            <wp:docPr id="23" name="Рисунок 1" descr="http://gdebesplatno.ru/upload/images/users/byudge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gdebesplatno.ru/upload/images/users/byudget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76" cy="20395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09A3" w:rsidRPr="00055BCE" w:rsidRDefault="005009A3" w:rsidP="00055BCE">
      <w:pPr>
        <w:spacing w:after="0" w:line="360" w:lineRule="auto"/>
        <w:rPr>
          <w:rFonts w:ascii="Lucida Console" w:hAnsi="Lucida Console" w:cs="Times New Roman"/>
          <w:sz w:val="24"/>
          <w:szCs w:val="24"/>
        </w:rPr>
      </w:pPr>
    </w:p>
    <w:p w:rsidR="00D66565" w:rsidRPr="00A01C97" w:rsidRDefault="00D66565" w:rsidP="00217EA9">
      <w:pPr>
        <w:spacing w:after="0" w:line="360" w:lineRule="auto"/>
        <w:jc w:val="center"/>
        <w:rPr>
          <w:rFonts w:ascii="Lucida Console" w:hAnsi="Lucida Console" w:cs="Times New Roman"/>
          <w:b/>
          <w:color w:val="C00000"/>
          <w:sz w:val="32"/>
          <w:szCs w:val="32"/>
        </w:rPr>
      </w:pPr>
      <w:r w:rsidRPr="00A01C97">
        <w:rPr>
          <w:rFonts w:ascii="Lucida Console" w:hAnsi="Lucida Console" w:cs="Times New Roman"/>
          <w:b/>
          <w:color w:val="C00000"/>
          <w:sz w:val="32"/>
          <w:szCs w:val="32"/>
        </w:rPr>
        <w:t>Семья - это реальная экономика:</w:t>
      </w:r>
    </w:p>
    <w:p w:rsidR="00217EA9" w:rsidRDefault="00217EA9" w:rsidP="00217EA9">
      <w:pPr>
        <w:spacing w:after="0" w:line="360" w:lineRule="auto"/>
        <w:jc w:val="center"/>
        <w:rPr>
          <w:rFonts w:ascii="Lucida Console" w:hAnsi="Lucida Console" w:cs="Times New Roman"/>
          <w:b/>
          <w:color w:val="215868" w:themeColor="accent5" w:themeShade="80"/>
          <w:sz w:val="28"/>
          <w:szCs w:val="28"/>
        </w:rPr>
      </w:pPr>
    </w:p>
    <w:p w:rsidR="00D66565" w:rsidRPr="00D369B6" w:rsidRDefault="00D66565" w:rsidP="00217EA9">
      <w:pPr>
        <w:pStyle w:val="a5"/>
        <w:numPr>
          <w:ilvl w:val="0"/>
          <w:numId w:val="2"/>
        </w:numPr>
        <w:tabs>
          <w:tab w:val="left" w:pos="142"/>
        </w:tabs>
        <w:spacing w:after="0" w:line="360" w:lineRule="auto"/>
        <w:rPr>
          <w:rFonts w:cstheme="minorHAnsi"/>
          <w:sz w:val="24"/>
          <w:szCs w:val="24"/>
        </w:rPr>
      </w:pPr>
      <w:r w:rsidRPr="00D369B6">
        <w:rPr>
          <w:rFonts w:cstheme="minorHAnsi"/>
          <w:sz w:val="24"/>
          <w:szCs w:val="24"/>
        </w:rPr>
        <w:t>это та среда, в которой правила хозяйствования имеют реальные, лично значимые очертания;</w:t>
      </w:r>
    </w:p>
    <w:p w:rsidR="00D66565" w:rsidRPr="00D369B6" w:rsidRDefault="00D66565" w:rsidP="00217EA9">
      <w:pPr>
        <w:pStyle w:val="a5"/>
        <w:numPr>
          <w:ilvl w:val="0"/>
          <w:numId w:val="2"/>
        </w:numPr>
        <w:tabs>
          <w:tab w:val="left" w:pos="142"/>
        </w:tabs>
        <w:spacing w:after="0" w:line="360" w:lineRule="auto"/>
        <w:rPr>
          <w:rFonts w:cstheme="minorHAnsi"/>
          <w:sz w:val="24"/>
          <w:szCs w:val="24"/>
        </w:rPr>
      </w:pPr>
      <w:r w:rsidRPr="00D369B6">
        <w:rPr>
          <w:rFonts w:cstheme="minorHAnsi"/>
          <w:sz w:val="24"/>
          <w:szCs w:val="24"/>
        </w:rPr>
        <w:t>это — благосостояние семьи или его отсутствие (нужда, бедность, нехватка денег и других жизненных благ), свидетелем которых является ребенок с самого детства.</w:t>
      </w:r>
    </w:p>
    <w:p w:rsidR="00217EA9" w:rsidRDefault="00217EA9" w:rsidP="00217EA9">
      <w:pPr>
        <w:shd w:val="clear" w:color="auto" w:fill="FFFFFF"/>
        <w:spacing w:after="0" w:line="360" w:lineRule="auto"/>
        <w:jc w:val="both"/>
        <w:textAlignment w:val="baseline"/>
        <w:rPr>
          <w:rFonts w:ascii="Lucida Console" w:hAnsi="Lucida Console" w:cs="Times New Roman"/>
          <w:b/>
          <w:color w:val="215868" w:themeColor="accent5" w:themeShade="80"/>
          <w:sz w:val="28"/>
          <w:szCs w:val="28"/>
        </w:rPr>
      </w:pPr>
    </w:p>
    <w:p w:rsidR="00217EA9" w:rsidRDefault="00217EA9" w:rsidP="00217EA9">
      <w:pPr>
        <w:shd w:val="clear" w:color="auto" w:fill="FFFFFF"/>
        <w:spacing w:after="0" w:line="360" w:lineRule="auto"/>
        <w:jc w:val="both"/>
        <w:textAlignment w:val="baseline"/>
        <w:rPr>
          <w:rFonts w:ascii="Lucida Console" w:hAnsi="Lucida Console" w:cs="Times New Roman"/>
          <w:b/>
          <w:color w:val="215868" w:themeColor="accent5" w:themeShade="80"/>
          <w:sz w:val="28"/>
          <w:szCs w:val="28"/>
        </w:rPr>
      </w:pPr>
    </w:p>
    <w:p w:rsidR="00217EA9" w:rsidRDefault="00217EA9" w:rsidP="00217EA9">
      <w:pPr>
        <w:pBdr>
          <w:bottom w:val="single" w:sz="12" w:space="1" w:color="auto"/>
        </w:pBdr>
        <w:shd w:val="clear" w:color="auto" w:fill="FFFFFF"/>
        <w:spacing w:after="0" w:line="360" w:lineRule="auto"/>
        <w:jc w:val="both"/>
        <w:textAlignment w:val="baseline"/>
        <w:rPr>
          <w:rFonts w:ascii="Lucida Console" w:hAnsi="Lucida Console" w:cs="Times New Roman"/>
          <w:b/>
          <w:color w:val="215868" w:themeColor="accent5" w:themeShade="80"/>
          <w:sz w:val="28"/>
          <w:szCs w:val="28"/>
        </w:rPr>
      </w:pPr>
    </w:p>
    <w:p w:rsidR="00217EA9" w:rsidRPr="00D369B6" w:rsidRDefault="00217EA9" w:rsidP="00D369B6">
      <w:pPr>
        <w:tabs>
          <w:tab w:val="left" w:pos="142"/>
        </w:tabs>
        <w:spacing w:after="0"/>
        <w:ind w:left="284"/>
        <w:rPr>
          <w:rFonts w:cstheme="minorHAnsi"/>
          <w:sz w:val="24"/>
          <w:szCs w:val="24"/>
        </w:rPr>
      </w:pPr>
      <w:r w:rsidRPr="00D369B6">
        <w:rPr>
          <w:rFonts w:cstheme="minorHAnsi"/>
          <w:sz w:val="24"/>
          <w:szCs w:val="24"/>
        </w:rPr>
        <w:t xml:space="preserve">Подготовила: </w:t>
      </w:r>
      <w:r w:rsidR="008429C6">
        <w:rPr>
          <w:rFonts w:cstheme="minorHAnsi"/>
          <w:sz w:val="24"/>
          <w:szCs w:val="24"/>
        </w:rPr>
        <w:t xml:space="preserve">воспитатель - </w:t>
      </w:r>
    </w:p>
    <w:p w:rsidR="00217EA9" w:rsidRPr="00D369B6" w:rsidRDefault="00EC5C1A" w:rsidP="00D369B6">
      <w:pPr>
        <w:tabs>
          <w:tab w:val="left" w:pos="142"/>
        </w:tabs>
        <w:spacing w:after="0"/>
        <w:ind w:left="284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Снигирева Валентина Александровна</w:t>
      </w:r>
      <w:bookmarkStart w:id="0" w:name="_GoBack"/>
      <w:bookmarkEnd w:id="0"/>
    </w:p>
    <w:p w:rsidR="00904119" w:rsidRPr="00A01C97" w:rsidRDefault="00904119" w:rsidP="00904119">
      <w:pPr>
        <w:spacing w:after="0" w:line="240" w:lineRule="auto"/>
        <w:jc w:val="center"/>
        <w:rPr>
          <w:rFonts w:ascii="Lucida Console" w:hAnsi="Lucida Console" w:cs="Times New Roman"/>
          <w:b/>
          <w:color w:val="C00000"/>
          <w:sz w:val="32"/>
          <w:szCs w:val="32"/>
        </w:rPr>
      </w:pPr>
      <w:r w:rsidRPr="00A01C97">
        <w:rPr>
          <w:rFonts w:ascii="Lucida Console" w:hAnsi="Lucida Console" w:cs="Times New Roman"/>
          <w:b/>
          <w:color w:val="C00000"/>
          <w:sz w:val="32"/>
          <w:szCs w:val="32"/>
        </w:rPr>
        <w:t>Давать или не давать  ребенку деньги?</w:t>
      </w:r>
    </w:p>
    <w:p w:rsidR="00904119" w:rsidRPr="00A01C97" w:rsidRDefault="00904119" w:rsidP="00904119">
      <w:pPr>
        <w:spacing w:after="0" w:line="240" w:lineRule="auto"/>
        <w:jc w:val="center"/>
        <w:rPr>
          <w:rFonts w:ascii="Lucida Console" w:hAnsi="Lucida Console" w:cs="Times New Roman"/>
          <w:b/>
          <w:color w:val="C00000"/>
          <w:sz w:val="32"/>
          <w:szCs w:val="32"/>
        </w:rPr>
      </w:pPr>
      <w:r w:rsidRPr="00A01C97">
        <w:rPr>
          <w:rFonts w:ascii="Lucida Console" w:hAnsi="Lucida Console" w:cs="Times New Roman"/>
          <w:b/>
          <w:color w:val="C00000"/>
          <w:sz w:val="32"/>
          <w:szCs w:val="32"/>
        </w:rPr>
        <w:t xml:space="preserve"> Выбор за родителями, но…</w:t>
      </w:r>
    </w:p>
    <w:p w:rsidR="00904119" w:rsidRPr="00055BCE" w:rsidRDefault="00904119" w:rsidP="00904119">
      <w:pPr>
        <w:spacing w:after="0" w:line="360" w:lineRule="auto"/>
        <w:jc w:val="center"/>
        <w:rPr>
          <w:rFonts w:ascii="Lucida Console" w:hAnsi="Lucida Console" w:cs="Times New Roman"/>
          <w:b/>
          <w:color w:val="215868" w:themeColor="accent5" w:themeShade="80"/>
          <w:sz w:val="28"/>
          <w:szCs w:val="28"/>
        </w:rPr>
      </w:pPr>
    </w:p>
    <w:p w:rsidR="00904119" w:rsidRPr="00D369B6" w:rsidRDefault="00904119" w:rsidP="00904119">
      <w:pPr>
        <w:spacing w:after="0" w:line="360" w:lineRule="auto"/>
        <w:rPr>
          <w:rFonts w:cstheme="minorHAnsi"/>
          <w:sz w:val="24"/>
          <w:szCs w:val="24"/>
          <w:u w:val="single"/>
        </w:rPr>
      </w:pPr>
      <w:r w:rsidRPr="00D369B6">
        <w:rPr>
          <w:rFonts w:cstheme="minorHAnsi"/>
          <w:sz w:val="24"/>
          <w:szCs w:val="24"/>
          <w:u w:val="single"/>
        </w:rPr>
        <w:t>Система самостоятельного распоряжения деньгами дает детям:</w:t>
      </w:r>
    </w:p>
    <w:p w:rsidR="00904119" w:rsidRPr="00D369B6" w:rsidRDefault="00904119" w:rsidP="00904119">
      <w:pPr>
        <w:tabs>
          <w:tab w:val="left" w:pos="142"/>
        </w:tabs>
        <w:spacing w:after="0" w:line="360" w:lineRule="auto"/>
        <w:ind w:left="284" w:hanging="426"/>
        <w:rPr>
          <w:rFonts w:cstheme="minorHAnsi"/>
          <w:sz w:val="24"/>
          <w:szCs w:val="24"/>
        </w:rPr>
      </w:pPr>
      <w:r w:rsidRPr="00D369B6">
        <w:rPr>
          <w:rFonts w:cstheme="minorHAnsi"/>
          <w:sz w:val="24"/>
          <w:szCs w:val="24"/>
        </w:rPr>
        <w:t>1.Умение считать (в прямом арифметическом смысле: складывать, умножать, делить и т.д.).</w:t>
      </w:r>
    </w:p>
    <w:p w:rsidR="00904119" w:rsidRPr="00D369B6" w:rsidRDefault="00904119" w:rsidP="00904119">
      <w:pPr>
        <w:tabs>
          <w:tab w:val="left" w:pos="142"/>
        </w:tabs>
        <w:spacing w:after="0" w:line="360" w:lineRule="auto"/>
        <w:ind w:left="284" w:hanging="426"/>
        <w:rPr>
          <w:rFonts w:cstheme="minorHAnsi"/>
          <w:sz w:val="24"/>
          <w:szCs w:val="24"/>
        </w:rPr>
      </w:pPr>
      <w:r w:rsidRPr="00D369B6">
        <w:rPr>
          <w:rFonts w:cstheme="minorHAnsi"/>
          <w:sz w:val="24"/>
          <w:szCs w:val="24"/>
        </w:rPr>
        <w:t>2.3нание о соотношении стоимости вещей (услуг).</w:t>
      </w:r>
    </w:p>
    <w:p w:rsidR="00904119" w:rsidRPr="00D369B6" w:rsidRDefault="00904119" w:rsidP="00904119">
      <w:pPr>
        <w:tabs>
          <w:tab w:val="left" w:pos="142"/>
        </w:tabs>
        <w:spacing w:after="0" w:line="360" w:lineRule="auto"/>
        <w:ind w:left="284" w:hanging="426"/>
        <w:rPr>
          <w:rFonts w:cstheme="minorHAnsi"/>
          <w:sz w:val="24"/>
          <w:szCs w:val="24"/>
        </w:rPr>
      </w:pPr>
      <w:r w:rsidRPr="00D369B6">
        <w:rPr>
          <w:rFonts w:cstheme="minorHAnsi"/>
          <w:sz w:val="24"/>
          <w:szCs w:val="24"/>
        </w:rPr>
        <w:t xml:space="preserve">3.Умение выбирать между двумя «хочется». </w:t>
      </w:r>
    </w:p>
    <w:p w:rsidR="00904119" w:rsidRPr="00D369B6" w:rsidRDefault="00904119" w:rsidP="00904119">
      <w:pPr>
        <w:tabs>
          <w:tab w:val="left" w:pos="142"/>
        </w:tabs>
        <w:spacing w:after="0" w:line="360" w:lineRule="auto"/>
        <w:ind w:left="284" w:hanging="426"/>
        <w:rPr>
          <w:rFonts w:cstheme="minorHAnsi"/>
          <w:sz w:val="24"/>
          <w:szCs w:val="24"/>
        </w:rPr>
      </w:pPr>
      <w:r w:rsidRPr="00D369B6">
        <w:rPr>
          <w:rFonts w:cstheme="minorHAnsi"/>
          <w:sz w:val="24"/>
          <w:szCs w:val="24"/>
        </w:rPr>
        <w:t>4.Умение отказываться.</w:t>
      </w:r>
    </w:p>
    <w:p w:rsidR="00904119" w:rsidRPr="00D369B6" w:rsidRDefault="00904119" w:rsidP="00904119">
      <w:pPr>
        <w:tabs>
          <w:tab w:val="left" w:pos="142"/>
        </w:tabs>
        <w:spacing w:after="0" w:line="360" w:lineRule="auto"/>
        <w:ind w:left="284" w:hanging="426"/>
        <w:rPr>
          <w:rFonts w:cstheme="minorHAnsi"/>
          <w:sz w:val="24"/>
          <w:szCs w:val="24"/>
        </w:rPr>
      </w:pPr>
      <w:r w:rsidRPr="00D369B6">
        <w:rPr>
          <w:rFonts w:cstheme="minorHAnsi"/>
          <w:sz w:val="24"/>
          <w:szCs w:val="24"/>
        </w:rPr>
        <w:t xml:space="preserve">5.Повышение самооценки, чувства собственного достоинства. </w:t>
      </w:r>
    </w:p>
    <w:p w:rsidR="00904119" w:rsidRPr="00D369B6" w:rsidRDefault="00904119" w:rsidP="00904119">
      <w:pPr>
        <w:tabs>
          <w:tab w:val="left" w:pos="142"/>
        </w:tabs>
        <w:spacing w:after="0" w:line="360" w:lineRule="auto"/>
        <w:ind w:left="284" w:hanging="426"/>
        <w:rPr>
          <w:rFonts w:cstheme="minorHAnsi"/>
          <w:sz w:val="24"/>
          <w:szCs w:val="24"/>
        </w:rPr>
      </w:pPr>
      <w:r w:rsidRPr="00D369B6">
        <w:rPr>
          <w:rFonts w:cstheme="minorHAnsi"/>
          <w:sz w:val="24"/>
          <w:szCs w:val="24"/>
        </w:rPr>
        <w:t xml:space="preserve">6. Познание себя. </w:t>
      </w:r>
    </w:p>
    <w:p w:rsidR="00904119" w:rsidRPr="00D369B6" w:rsidRDefault="00904119" w:rsidP="00904119">
      <w:pPr>
        <w:tabs>
          <w:tab w:val="left" w:pos="142"/>
        </w:tabs>
        <w:spacing w:after="0" w:line="360" w:lineRule="auto"/>
        <w:ind w:left="284" w:hanging="426"/>
        <w:rPr>
          <w:rFonts w:cstheme="minorHAnsi"/>
          <w:sz w:val="24"/>
          <w:szCs w:val="24"/>
        </w:rPr>
      </w:pPr>
      <w:r w:rsidRPr="00D369B6">
        <w:rPr>
          <w:rFonts w:cstheme="minorHAnsi"/>
          <w:sz w:val="24"/>
          <w:szCs w:val="24"/>
        </w:rPr>
        <w:t xml:space="preserve">7. Познание других. </w:t>
      </w:r>
    </w:p>
    <w:p w:rsidR="00904119" w:rsidRPr="00D369B6" w:rsidRDefault="00904119" w:rsidP="00904119">
      <w:pPr>
        <w:tabs>
          <w:tab w:val="left" w:pos="142"/>
        </w:tabs>
        <w:spacing w:after="0" w:line="360" w:lineRule="auto"/>
        <w:ind w:left="284" w:hanging="426"/>
        <w:rPr>
          <w:rFonts w:cstheme="minorHAnsi"/>
          <w:sz w:val="24"/>
          <w:szCs w:val="24"/>
        </w:rPr>
      </w:pPr>
      <w:r w:rsidRPr="00D369B6">
        <w:rPr>
          <w:rFonts w:cstheme="minorHAnsi"/>
          <w:sz w:val="24"/>
          <w:szCs w:val="24"/>
        </w:rPr>
        <w:t xml:space="preserve">8. Радость благотворительности, безвозмездной помощи другим. </w:t>
      </w:r>
    </w:p>
    <w:p w:rsidR="00904119" w:rsidRPr="00D369B6" w:rsidRDefault="00904119" w:rsidP="00904119">
      <w:pPr>
        <w:tabs>
          <w:tab w:val="left" w:pos="142"/>
        </w:tabs>
        <w:spacing w:after="0" w:line="360" w:lineRule="auto"/>
        <w:ind w:left="284" w:hanging="426"/>
        <w:rPr>
          <w:rFonts w:cstheme="minorHAnsi"/>
          <w:sz w:val="24"/>
          <w:szCs w:val="24"/>
        </w:rPr>
      </w:pPr>
      <w:r w:rsidRPr="00D369B6">
        <w:rPr>
          <w:rFonts w:cstheme="minorHAnsi"/>
          <w:sz w:val="24"/>
          <w:szCs w:val="24"/>
        </w:rPr>
        <w:t xml:space="preserve">9. Знакомство с основными финансовыми понятиями — «долговое обязательство», «кредит», «договор», «расписка» и т.д. </w:t>
      </w:r>
    </w:p>
    <w:p w:rsidR="00904119" w:rsidRPr="00D369B6" w:rsidRDefault="00904119" w:rsidP="00904119">
      <w:pPr>
        <w:tabs>
          <w:tab w:val="left" w:pos="142"/>
        </w:tabs>
        <w:spacing w:after="0" w:line="360" w:lineRule="auto"/>
        <w:ind w:left="284" w:hanging="426"/>
        <w:rPr>
          <w:rFonts w:cstheme="minorHAnsi"/>
          <w:sz w:val="24"/>
          <w:szCs w:val="24"/>
        </w:rPr>
      </w:pPr>
      <w:r w:rsidRPr="00D369B6">
        <w:rPr>
          <w:rFonts w:cstheme="minorHAnsi"/>
          <w:sz w:val="24"/>
          <w:szCs w:val="24"/>
        </w:rPr>
        <w:t xml:space="preserve">10. Умение просчитывать свои действия, видеть последствия того или иного решения. </w:t>
      </w:r>
    </w:p>
    <w:p w:rsidR="00904119" w:rsidRDefault="00904119" w:rsidP="00904119">
      <w:pPr>
        <w:tabs>
          <w:tab w:val="left" w:pos="142"/>
        </w:tabs>
        <w:spacing w:after="0" w:line="360" w:lineRule="auto"/>
        <w:ind w:left="284"/>
        <w:rPr>
          <w:rFonts w:ascii="Lucida Console" w:hAnsi="Lucida Console" w:cs="Times New Roman"/>
          <w:sz w:val="24"/>
          <w:szCs w:val="24"/>
        </w:rPr>
      </w:pPr>
      <w:r>
        <w:rPr>
          <w:rFonts w:ascii="Lucida Console" w:hAnsi="Lucida Console" w:cs="Times New Roman"/>
          <w:sz w:val="24"/>
          <w:szCs w:val="24"/>
        </w:rPr>
        <w:t xml:space="preserve">    </w:t>
      </w:r>
    </w:p>
    <w:p w:rsidR="00904119" w:rsidRPr="00A01C97" w:rsidRDefault="00904119" w:rsidP="00904119">
      <w:pPr>
        <w:spacing w:after="0" w:line="360" w:lineRule="auto"/>
        <w:jc w:val="center"/>
        <w:rPr>
          <w:rFonts w:ascii="Lucida Console" w:hAnsi="Lucida Console" w:cs="Times New Roman"/>
          <w:b/>
          <w:color w:val="C00000"/>
          <w:sz w:val="32"/>
          <w:szCs w:val="32"/>
        </w:rPr>
      </w:pPr>
      <w:r w:rsidRPr="00A01C97">
        <w:rPr>
          <w:rFonts w:ascii="Lucida Console" w:hAnsi="Lucida Console" w:cs="Times New Roman"/>
          <w:b/>
          <w:color w:val="C00000"/>
          <w:sz w:val="32"/>
          <w:szCs w:val="32"/>
        </w:rPr>
        <w:t xml:space="preserve">Карманные деньги… </w:t>
      </w:r>
    </w:p>
    <w:p w:rsidR="00904119" w:rsidRPr="00A01C97" w:rsidRDefault="00904119" w:rsidP="00904119">
      <w:pPr>
        <w:spacing w:after="0" w:line="360" w:lineRule="auto"/>
        <w:jc w:val="center"/>
        <w:rPr>
          <w:rFonts w:ascii="Lucida Console" w:hAnsi="Lucida Console" w:cs="Times New Roman"/>
          <w:b/>
          <w:color w:val="C00000"/>
          <w:sz w:val="32"/>
          <w:szCs w:val="32"/>
        </w:rPr>
      </w:pPr>
      <w:r w:rsidRPr="00A01C97">
        <w:rPr>
          <w:rFonts w:ascii="Lucida Console" w:hAnsi="Lucida Console" w:cs="Times New Roman"/>
          <w:b/>
          <w:color w:val="C00000"/>
          <w:sz w:val="32"/>
          <w:szCs w:val="32"/>
        </w:rPr>
        <w:t>и развитие личности</w:t>
      </w:r>
    </w:p>
    <w:p w:rsidR="00904119" w:rsidRPr="00A01C97" w:rsidRDefault="00904119" w:rsidP="00904119">
      <w:pPr>
        <w:spacing w:after="0" w:line="360" w:lineRule="auto"/>
        <w:jc w:val="center"/>
        <w:rPr>
          <w:rFonts w:ascii="Lucida Console" w:hAnsi="Lucida Console" w:cs="Times New Roman"/>
          <w:b/>
          <w:color w:val="C00000"/>
          <w:sz w:val="32"/>
          <w:szCs w:val="32"/>
        </w:rPr>
      </w:pPr>
    </w:p>
    <w:p w:rsidR="00904119" w:rsidRPr="00217EA9" w:rsidRDefault="00904119" w:rsidP="00904119">
      <w:pPr>
        <w:tabs>
          <w:tab w:val="left" w:pos="142"/>
        </w:tabs>
        <w:spacing w:after="0" w:line="360" w:lineRule="auto"/>
        <w:ind w:left="284"/>
        <w:rPr>
          <w:rFonts w:ascii="Lucida Console" w:hAnsi="Lucida Console" w:cs="Times New Roman"/>
          <w:sz w:val="24"/>
          <w:szCs w:val="24"/>
        </w:rPr>
      </w:pPr>
      <w:r w:rsidRPr="00904119">
        <w:rPr>
          <w:rFonts w:ascii="Lucida Console" w:hAnsi="Lucida Console" w:cs="Times New Roman"/>
          <w:noProof/>
          <w:sz w:val="24"/>
          <w:szCs w:val="24"/>
          <w:lang w:eastAsia="ru-RU"/>
        </w:rPr>
        <w:drawing>
          <wp:inline distT="0" distB="0" distL="0" distR="0">
            <wp:extent cx="3023870" cy="5371733"/>
            <wp:effectExtent l="400050" t="19050" r="0" b="19685"/>
            <wp:docPr id="25" name="Схема 1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sectPr w:rsidR="00904119" w:rsidRPr="00217EA9" w:rsidSect="000C2C4F">
      <w:pgSz w:w="16838" w:h="11906" w:orient="landscape"/>
      <w:pgMar w:top="567" w:right="567" w:bottom="284" w:left="567" w:header="709" w:footer="709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Console">
    <w:panose1 w:val="020B0609040504020204"/>
    <w:charset w:val="CC"/>
    <w:family w:val="modern"/>
    <w:pitch w:val="fixed"/>
    <w:sig w:usb0="8000028F" w:usb1="00001800" w:usb2="00000000" w:usb3="00000000" w:csb0="0000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5B616E"/>
    <w:multiLevelType w:val="hybridMultilevel"/>
    <w:tmpl w:val="FEFE14EC"/>
    <w:lvl w:ilvl="0" w:tplc="041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">
    <w:nsid w:val="4DD473F7"/>
    <w:multiLevelType w:val="hybridMultilevel"/>
    <w:tmpl w:val="1E26E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>
    <w:compatSetting w:name="compatibilityMode" w:uri="http://schemas.microsoft.com/office/word" w:val="12"/>
  </w:compat>
  <w:rsids>
    <w:rsidRoot w:val="005009A3"/>
    <w:rsid w:val="00055BCE"/>
    <w:rsid w:val="000C2C4F"/>
    <w:rsid w:val="00217EA9"/>
    <w:rsid w:val="005009A3"/>
    <w:rsid w:val="00590868"/>
    <w:rsid w:val="005B0725"/>
    <w:rsid w:val="006269D8"/>
    <w:rsid w:val="00682CAE"/>
    <w:rsid w:val="006F51DE"/>
    <w:rsid w:val="008429C6"/>
    <w:rsid w:val="008443E2"/>
    <w:rsid w:val="00904119"/>
    <w:rsid w:val="00A01C97"/>
    <w:rsid w:val="00D132B2"/>
    <w:rsid w:val="00D369B6"/>
    <w:rsid w:val="00D66565"/>
    <w:rsid w:val="00E95812"/>
    <w:rsid w:val="00EA6004"/>
    <w:rsid w:val="00EC5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09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009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009A3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665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diagramColors" Target="diagrams/colors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diagramQuickStyle" Target="diagrams/quickStyle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diagramLayout" Target="diagrams/layout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diagramData" Target="diagrams/data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82CF943A-65B8-4CF3-8A8D-616E9048CC42}" type="doc">
      <dgm:prSet loTypeId="urn:microsoft.com/office/officeart/2005/8/layout/arrow4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15C3AEE1-56C6-4F28-8B18-96F92FAE74AD}">
      <dgm:prSet phldrT="[Текст]" custT="1"/>
      <dgm:spPr/>
      <dgm:t>
        <a:bodyPr/>
        <a:lstStyle/>
        <a:p>
          <a:pPr algn="ctr"/>
          <a:r>
            <a:rPr lang="ru-RU" sz="1200" b="1"/>
            <a:t>Независимость, ответственность, самостоятельность, чувство собственного достоинства, умение планировать свою деятельность,  умение оценивать свои возможности</a:t>
          </a:r>
        </a:p>
      </dgm:t>
    </dgm:pt>
    <dgm:pt modelId="{387C3EE9-6E2C-43EC-9377-B6CF36405AAF}" type="parTrans" cxnId="{17D86457-D924-480A-924D-40D5ACE94FAA}">
      <dgm:prSet/>
      <dgm:spPr/>
      <dgm:t>
        <a:bodyPr/>
        <a:lstStyle/>
        <a:p>
          <a:endParaRPr lang="ru-RU"/>
        </a:p>
      </dgm:t>
    </dgm:pt>
    <dgm:pt modelId="{B92D6137-A475-4949-8AF5-80F948853D62}" type="sibTrans" cxnId="{17D86457-D924-480A-924D-40D5ACE94FAA}">
      <dgm:prSet/>
      <dgm:spPr/>
      <dgm:t>
        <a:bodyPr/>
        <a:lstStyle/>
        <a:p>
          <a:endParaRPr lang="ru-RU"/>
        </a:p>
      </dgm:t>
    </dgm:pt>
    <dgm:pt modelId="{13654F63-DD9E-4F77-B6B5-4FF34D744D40}">
      <dgm:prSet phldrT="[Текст]" custT="1"/>
      <dgm:spPr/>
      <dgm:t>
        <a:bodyPr/>
        <a:lstStyle/>
        <a:p>
          <a:pPr algn="ctr"/>
          <a:r>
            <a:rPr lang="ru-RU" sz="1200" b="1">
              <a:solidFill>
                <a:schemeClr val="bg1"/>
              </a:solidFill>
            </a:rPr>
            <a:t>Завистливость, жадность, переоценивание власти денег, расточительность, недостаточная социализация в целом</a:t>
          </a:r>
        </a:p>
      </dgm:t>
    </dgm:pt>
    <dgm:pt modelId="{0B1BFC81-8CDE-40D3-A5A3-1247036B558B}" type="parTrans" cxnId="{3917C62C-DD4E-4E96-A271-44CFAF4DC8CE}">
      <dgm:prSet/>
      <dgm:spPr/>
      <dgm:t>
        <a:bodyPr/>
        <a:lstStyle/>
        <a:p>
          <a:endParaRPr lang="ru-RU"/>
        </a:p>
      </dgm:t>
    </dgm:pt>
    <dgm:pt modelId="{596872F4-DB20-407A-95A7-852AAFA72D00}" type="sibTrans" cxnId="{3917C62C-DD4E-4E96-A271-44CFAF4DC8CE}">
      <dgm:prSet/>
      <dgm:spPr/>
      <dgm:t>
        <a:bodyPr/>
        <a:lstStyle/>
        <a:p>
          <a:endParaRPr lang="ru-RU"/>
        </a:p>
      </dgm:t>
    </dgm:pt>
    <dgm:pt modelId="{9518DCF7-AC82-4360-BE87-8B9D8F215B9C}">
      <dgm:prSet/>
      <dgm:spPr/>
      <dgm:t>
        <a:bodyPr/>
        <a:lstStyle/>
        <a:p>
          <a:endParaRPr lang="ru-RU"/>
        </a:p>
      </dgm:t>
    </dgm:pt>
    <dgm:pt modelId="{16999D93-FC9E-4132-99BA-4BEC374C56C7}" type="parTrans" cxnId="{CB51E99E-9FA8-4C3C-ADB7-8699C06D37CC}">
      <dgm:prSet/>
      <dgm:spPr/>
      <dgm:t>
        <a:bodyPr/>
        <a:lstStyle/>
        <a:p>
          <a:endParaRPr lang="ru-RU"/>
        </a:p>
      </dgm:t>
    </dgm:pt>
    <dgm:pt modelId="{BB3C76FD-CFD0-46AD-BE7D-D6039056D90A}" type="sibTrans" cxnId="{CB51E99E-9FA8-4C3C-ADB7-8699C06D37CC}">
      <dgm:prSet/>
      <dgm:spPr/>
      <dgm:t>
        <a:bodyPr/>
        <a:lstStyle/>
        <a:p>
          <a:endParaRPr lang="ru-RU"/>
        </a:p>
      </dgm:t>
    </dgm:pt>
    <dgm:pt modelId="{F08DFCA9-3838-4B93-90AC-9B100BD28DEC}">
      <dgm:prSet/>
      <dgm:spPr/>
      <dgm:t>
        <a:bodyPr/>
        <a:lstStyle/>
        <a:p>
          <a:endParaRPr lang="ru-RU"/>
        </a:p>
      </dgm:t>
    </dgm:pt>
    <dgm:pt modelId="{26C83152-C5DA-435E-ABB6-6A114ACE405F}" type="parTrans" cxnId="{59211DF0-402A-4F8E-A66C-1D0EFBBD3532}">
      <dgm:prSet/>
      <dgm:spPr/>
      <dgm:t>
        <a:bodyPr/>
        <a:lstStyle/>
        <a:p>
          <a:endParaRPr lang="ru-RU"/>
        </a:p>
      </dgm:t>
    </dgm:pt>
    <dgm:pt modelId="{AEF8D4EB-AB53-4172-A1F7-94B5F524DB6A}" type="sibTrans" cxnId="{59211DF0-402A-4F8E-A66C-1D0EFBBD3532}">
      <dgm:prSet/>
      <dgm:spPr/>
      <dgm:t>
        <a:bodyPr/>
        <a:lstStyle/>
        <a:p>
          <a:endParaRPr lang="ru-RU"/>
        </a:p>
      </dgm:t>
    </dgm:pt>
    <dgm:pt modelId="{5F6B0DC9-C2DA-4F82-BF70-4A347A07150C}">
      <dgm:prSet/>
      <dgm:spPr/>
      <dgm:t>
        <a:bodyPr/>
        <a:lstStyle/>
        <a:p>
          <a:endParaRPr lang="ru-RU"/>
        </a:p>
      </dgm:t>
    </dgm:pt>
    <dgm:pt modelId="{B8A93AFB-F290-4810-99CA-5A7697DA7A80}" type="parTrans" cxnId="{E04825D4-7A15-48C4-876C-2AE60CF37B2F}">
      <dgm:prSet/>
      <dgm:spPr/>
      <dgm:t>
        <a:bodyPr/>
        <a:lstStyle/>
        <a:p>
          <a:endParaRPr lang="ru-RU"/>
        </a:p>
      </dgm:t>
    </dgm:pt>
    <dgm:pt modelId="{068D4B81-121C-4B92-A7D5-FCEB3FF1E4A8}" type="sibTrans" cxnId="{E04825D4-7A15-48C4-876C-2AE60CF37B2F}">
      <dgm:prSet/>
      <dgm:spPr/>
      <dgm:t>
        <a:bodyPr/>
        <a:lstStyle/>
        <a:p>
          <a:endParaRPr lang="ru-RU"/>
        </a:p>
      </dgm:t>
    </dgm:pt>
    <dgm:pt modelId="{EA971736-B492-4382-984C-1AA1C51EA32C}" type="pres">
      <dgm:prSet presAssocID="{82CF943A-65B8-4CF3-8A8D-616E9048CC42}" presName="compositeShape" presStyleCnt="0">
        <dgm:presLayoutVars>
          <dgm:chMax val="2"/>
          <dgm:dir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41E69E29-1C27-4D16-BD6D-B1E83D9B2C6C}" type="pres">
      <dgm:prSet presAssocID="{15C3AEE1-56C6-4F28-8B18-96F92FAE74AD}" presName="upArrow" presStyleLbl="node1" presStyleIdx="0" presStyleCnt="2" custScaleX="278148"/>
      <dgm:spPr>
        <a:solidFill>
          <a:srgbClr val="FFFF00"/>
        </a:solidFill>
      </dgm:spPr>
    </dgm:pt>
    <dgm:pt modelId="{0322E099-4EB8-4C7C-8586-3C1E33910D3D}" type="pres">
      <dgm:prSet presAssocID="{15C3AEE1-56C6-4F28-8B18-96F92FAE74AD}" presName="upArrowText" presStyleLbl="revTx" presStyleIdx="0" presStyleCnt="2" custFlipHor="1" custScaleX="92541" custScaleY="97676" custLinFactNeighborX="-78824" custLinFactNeighborY="12004">
        <dgm:presLayoutVars>
          <dgm:chMax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744FB1B1-F504-4EAB-B479-08BB548845DC}" type="pres">
      <dgm:prSet presAssocID="{13654F63-DD9E-4F77-B6B5-4FF34D744D40}" presName="downArrow" presStyleLbl="node1" presStyleIdx="1" presStyleCnt="2" custScaleX="287067" custLinFactNeighborX="1086" custLinFactNeighborY="0"/>
      <dgm:spPr>
        <a:solidFill>
          <a:schemeClr val="bg2">
            <a:lumMod val="25000"/>
          </a:schemeClr>
        </a:solidFill>
      </dgm:spPr>
    </dgm:pt>
    <dgm:pt modelId="{3D69C4B2-BBB0-4409-96FC-551E87DAA56D}" type="pres">
      <dgm:prSet presAssocID="{13654F63-DD9E-4F77-B6B5-4FF34D744D40}" presName="downArrowText" presStyleLbl="revTx" presStyleIdx="1" presStyleCnt="2" custScaleX="86914" custScaleY="101362" custLinFactNeighborX="-80284" custLinFactNeighborY="2323">
        <dgm:presLayoutVars>
          <dgm:chMax val="0"/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59211DF0-402A-4F8E-A66C-1D0EFBBD3532}" srcId="{82CF943A-65B8-4CF3-8A8D-616E9048CC42}" destId="{F08DFCA9-3838-4B93-90AC-9B100BD28DEC}" srcOrd="3" destOrd="0" parTransId="{26C83152-C5DA-435E-ABB6-6A114ACE405F}" sibTransId="{AEF8D4EB-AB53-4172-A1F7-94B5F524DB6A}"/>
    <dgm:cxn modelId="{CB51E99E-9FA8-4C3C-ADB7-8699C06D37CC}" srcId="{82CF943A-65B8-4CF3-8A8D-616E9048CC42}" destId="{9518DCF7-AC82-4360-BE87-8B9D8F215B9C}" srcOrd="2" destOrd="0" parTransId="{16999D93-FC9E-4132-99BA-4BEC374C56C7}" sibTransId="{BB3C76FD-CFD0-46AD-BE7D-D6039056D90A}"/>
    <dgm:cxn modelId="{0E242073-A743-4DD0-B219-C3D433220BCB}" type="presOf" srcId="{13654F63-DD9E-4F77-B6B5-4FF34D744D40}" destId="{3D69C4B2-BBB0-4409-96FC-551E87DAA56D}" srcOrd="0" destOrd="0" presId="urn:microsoft.com/office/officeart/2005/8/layout/arrow4"/>
    <dgm:cxn modelId="{5A308B56-972A-44FE-9EAD-540C32245C81}" type="presOf" srcId="{15C3AEE1-56C6-4F28-8B18-96F92FAE74AD}" destId="{0322E099-4EB8-4C7C-8586-3C1E33910D3D}" srcOrd="0" destOrd="0" presId="urn:microsoft.com/office/officeart/2005/8/layout/arrow4"/>
    <dgm:cxn modelId="{E04825D4-7A15-48C4-876C-2AE60CF37B2F}" srcId="{82CF943A-65B8-4CF3-8A8D-616E9048CC42}" destId="{5F6B0DC9-C2DA-4F82-BF70-4A347A07150C}" srcOrd="4" destOrd="0" parTransId="{B8A93AFB-F290-4810-99CA-5A7697DA7A80}" sibTransId="{068D4B81-121C-4B92-A7D5-FCEB3FF1E4A8}"/>
    <dgm:cxn modelId="{3917C62C-DD4E-4E96-A271-44CFAF4DC8CE}" srcId="{82CF943A-65B8-4CF3-8A8D-616E9048CC42}" destId="{13654F63-DD9E-4F77-B6B5-4FF34D744D40}" srcOrd="1" destOrd="0" parTransId="{0B1BFC81-8CDE-40D3-A5A3-1247036B558B}" sibTransId="{596872F4-DB20-407A-95A7-852AAFA72D00}"/>
    <dgm:cxn modelId="{0F77A230-70B1-4B5D-B5E9-6A3C435D6E01}" type="presOf" srcId="{82CF943A-65B8-4CF3-8A8D-616E9048CC42}" destId="{EA971736-B492-4382-984C-1AA1C51EA32C}" srcOrd="0" destOrd="0" presId="urn:microsoft.com/office/officeart/2005/8/layout/arrow4"/>
    <dgm:cxn modelId="{17D86457-D924-480A-924D-40D5ACE94FAA}" srcId="{82CF943A-65B8-4CF3-8A8D-616E9048CC42}" destId="{15C3AEE1-56C6-4F28-8B18-96F92FAE74AD}" srcOrd="0" destOrd="0" parTransId="{387C3EE9-6E2C-43EC-9377-B6CF36405AAF}" sibTransId="{B92D6137-A475-4949-8AF5-80F948853D62}"/>
    <dgm:cxn modelId="{FFD1CE85-2C5F-4EE2-B161-E66DC62AB040}" type="presParOf" srcId="{EA971736-B492-4382-984C-1AA1C51EA32C}" destId="{41E69E29-1C27-4D16-BD6D-B1E83D9B2C6C}" srcOrd="0" destOrd="0" presId="urn:microsoft.com/office/officeart/2005/8/layout/arrow4"/>
    <dgm:cxn modelId="{903EC2D8-DFE6-4D9A-BA0D-E2266589B436}" type="presParOf" srcId="{EA971736-B492-4382-984C-1AA1C51EA32C}" destId="{0322E099-4EB8-4C7C-8586-3C1E33910D3D}" srcOrd="1" destOrd="0" presId="urn:microsoft.com/office/officeart/2005/8/layout/arrow4"/>
    <dgm:cxn modelId="{ABD010A6-4398-43A7-BED7-D5964318D345}" type="presParOf" srcId="{EA971736-B492-4382-984C-1AA1C51EA32C}" destId="{744FB1B1-F504-4EAB-B479-08BB548845DC}" srcOrd="2" destOrd="0" presId="urn:microsoft.com/office/officeart/2005/8/layout/arrow4"/>
    <dgm:cxn modelId="{2609CA34-D0A9-442A-8097-61ED9FCD3CAC}" type="presParOf" srcId="{EA971736-B492-4382-984C-1AA1C51EA32C}" destId="{3D69C4B2-BBB0-4409-96FC-551E87DAA56D}" srcOrd="3" destOrd="0" presId="urn:microsoft.com/office/officeart/2005/8/layout/arrow4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41E69E29-1C27-4D16-BD6D-B1E83D9B2C6C}">
      <dsp:nvSpPr>
        <dsp:cNvPr id="0" name=""/>
        <dsp:cNvSpPr/>
      </dsp:nvSpPr>
      <dsp:spPr>
        <a:xfrm>
          <a:off x="-387362" y="-8779"/>
          <a:ext cx="2775575" cy="2578431"/>
        </a:xfrm>
        <a:prstGeom prst="upArrow">
          <a:avLst/>
        </a:prstGeom>
        <a:solidFill>
          <a:srgbClr val="FFFF00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0322E099-4EB8-4C7C-8586-3C1E33910D3D}">
      <dsp:nvSpPr>
        <dsp:cNvPr id="0" name=""/>
        <dsp:cNvSpPr/>
      </dsp:nvSpPr>
      <dsp:spPr>
        <a:xfrm flipH="1">
          <a:off x="257673" y="330696"/>
          <a:ext cx="1567058" cy="2518509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85344" tIns="0" rIns="85344" bIns="85344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b="1" kern="1200"/>
            <a:t>Независимость, ответственность, самостоятельность, чувство собственного достоинства, умение планировать свою деятельность,  умение оценивать свои возможности</a:t>
          </a:r>
        </a:p>
      </dsp:txBody>
      <dsp:txXfrm>
        <a:off x="257673" y="330696"/>
        <a:ext cx="1567058" cy="2518509"/>
      </dsp:txXfrm>
    </dsp:sp>
    <dsp:sp modelId="{744FB1B1-F504-4EAB-B479-08BB548845DC}">
      <dsp:nvSpPr>
        <dsp:cNvPr id="0" name=""/>
        <dsp:cNvSpPr/>
      </dsp:nvSpPr>
      <dsp:spPr>
        <a:xfrm>
          <a:off x="-121663" y="2784521"/>
          <a:ext cx="2864575" cy="2578431"/>
        </a:xfrm>
        <a:prstGeom prst="downArrow">
          <a:avLst/>
        </a:prstGeom>
        <a:solidFill>
          <a:schemeClr val="bg2">
            <a:lumMod val="2500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D69C4B2-BBB0-4409-96FC-551E87DAA56D}">
      <dsp:nvSpPr>
        <dsp:cNvPr id="0" name=""/>
        <dsp:cNvSpPr/>
      </dsp:nvSpPr>
      <dsp:spPr>
        <a:xfrm>
          <a:off x="579956" y="2766962"/>
          <a:ext cx="1471773" cy="261355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85344" tIns="0" rIns="85344" bIns="85344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b="1" kern="1200">
              <a:solidFill>
                <a:schemeClr val="bg1"/>
              </a:solidFill>
            </a:rPr>
            <a:t>Завистливость, жадность, переоценивание власти денег, расточительность, недостаточная социализация в целом</a:t>
          </a:r>
        </a:p>
      </dsp:txBody>
      <dsp:txXfrm>
        <a:off x="579956" y="2766962"/>
        <a:ext cx="1471773" cy="261355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arrow4">
  <dgm:title val=""/>
  <dgm:desc val=""/>
  <dgm:catLst>
    <dgm:cat type="relationship" pri="8000"/>
    <dgm:cat type="process" pri="30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</dgm:ptLst>
      <dgm:cxnLst>
        <dgm:cxn modelId="3" srcId="0" destId="1" srcOrd="0" destOrd="0"/>
        <dgm:cxn modelId="4" srcId="0" destId="2" srcOrd="1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clrData>
  <dgm:layoutNode name="compositeShape">
    <dgm:varLst>
      <dgm:chMax val="2"/>
      <dgm:dir/>
      <dgm:resizeHandles val="exact"/>
    </dgm:varLst>
    <dgm:alg type="composite"/>
    <dgm:shape xmlns:r="http://schemas.openxmlformats.org/officeDocument/2006/relationships" r:blip="">
      <dgm:adjLst/>
    </dgm:shape>
    <dgm:presOf/>
    <dgm:choose name="Name0">
      <dgm:if name="Name1" func="var" arg="dir" op="equ" val="norm">
        <dgm:choose name="Name2">
          <dgm:if name="Name3" axis="ch" ptType="node" func="cnt" op="lte" val="1">
            <dgm:constrLst>
              <dgm:constr type="primFontSz" for="des" ptType="node" op="equ" val="65"/>
              <dgm:constr type="w" for="ch" forName="upArrow" refType="w" fact="0.33"/>
              <dgm:constr type="h" for="ch" forName="upArrow" refType="h"/>
              <dgm:constr type="b" for="ch" forName="upArrow" refType="h" fact="0.48"/>
              <dgm:constr type="l" for="ch" forName="upArrow"/>
              <dgm:constr type="h" for="ch" forName="upArrow" refType="w" refFor="ch" refForName="upArrow" op="gte" fact="0.75"/>
              <dgm:constr type="w" for="ch" forName="upArrowText" refType="w" fact="0.56"/>
              <dgm:constr type="h" for="ch" forName="upArrowText" refType="h"/>
              <dgm:constr type="b" for="ch" forName="upArrowText" refType="h" fact="0.48"/>
              <dgm:constr type="l" for="ch" forName="upArrowText" refType="w" refFor="ch" refForName="upArrow" fact="1.03"/>
            </dgm:constrLst>
          </dgm:if>
          <dgm:else name="Name4">
            <dgm:constrLst>
              <dgm:constr type="primFontSz" for="des" ptType="node" op="equ" val="65"/>
              <dgm:constr type="w" for="ch" forName="upArrow" refType="w" fact="0.33"/>
              <dgm:constr type="h" for="ch" forName="upArrow" refType="h" fact="0.48"/>
              <dgm:constr type="b" for="ch" forName="upArrow" refType="h" fact="0.48"/>
              <dgm:constr type="l" for="ch" forName="upArrow"/>
              <dgm:constr type="h" for="ch" forName="upArrow" refType="w" refFor="ch" refForName="upArrow" op="gte" fact="0.75"/>
              <dgm:constr type="w" for="ch" forName="upArrowText" refType="w" fact="0.56"/>
              <dgm:constr type="h" for="ch" forName="upArrowText" refType="h" fact="0.48"/>
              <dgm:constr type="b" for="ch" forName="upArrowText" refType="h" fact="0.48"/>
              <dgm:constr type="l" for="ch" forName="upArrowText" refType="w" refFor="ch" refForName="upArrow" fact="1.03"/>
              <dgm:constr type="w" for="ch" forName="downArrow" refType="w" fact="0.33"/>
              <dgm:constr type="h" for="ch" forName="downArrow" refType="h" fact="0.48"/>
              <dgm:constr type="t" for="ch" forName="downArrow" refType="h" fact="0.52"/>
              <dgm:constr type="l" for="ch" forName="downArrow" refType="w" refFor="ch" refForName="downArrow" fact="0.3"/>
              <dgm:constr type="h" for="ch" forName="downArrow" refType="w" refFor="ch" refForName="downArrow" op="gte" fact="0.75"/>
              <dgm:constr type="w" for="ch" forName="downArrowText" refType="w" fact="0.56"/>
              <dgm:constr type="h" for="ch" forName="downArrowText" refType="h" fact="0.48"/>
              <dgm:constr type="t" for="ch" forName="downArrowText" refType="h" fact="0.52"/>
              <dgm:constr type="l" for="ch" forName="downArrowText" refType="w" refFor="ch" refForName="downArrow" fact="1.33"/>
            </dgm:constrLst>
          </dgm:else>
        </dgm:choose>
      </dgm:if>
      <dgm:else name="Name5">
        <dgm:choose name="Name6">
          <dgm:if name="Name7" axis="ch" ptType="node" func="cnt" op="lte" val="1">
            <dgm:constrLst>
              <dgm:constr type="primFontSz" for="des" ptType="node" op="equ" val="65"/>
              <dgm:constr type="w" for="ch" forName="upArrow" refType="w" fact="0.33"/>
              <dgm:constr type="h" for="ch" forName="upArrow" refType="h"/>
              <dgm:constr type="t" for="ch" forName="upArrow"/>
              <dgm:constr type="l" for="ch" forName="upArrow" refType="w" fact="0.67"/>
              <dgm:constr type="h" for="ch" forName="upArrow" refType="w" refFor="ch" refForName="upArrow" op="gte" fact="0.75"/>
              <dgm:constr type="w" for="ch" forName="upArrowText" refType="w" fact="0.56"/>
              <dgm:constr type="h" for="ch" forName="upArrowText" refType="h"/>
              <dgm:constr type="t" for="ch" forName="upArrowText"/>
              <dgm:constr type="l" for="ch" forName="upArrowText" refType="w" fact="0.1"/>
            </dgm:constrLst>
          </dgm:if>
          <dgm:else name="Name8">
            <dgm:constrLst>
              <dgm:constr type="primFontSz" for="des" ptType="node" op="equ" val="65"/>
              <dgm:constr type="w" for="ch" forName="upArrow" refType="w" fact="0.33"/>
              <dgm:constr type="h" for="ch" forName="upArrow" refType="h" fact="0.48"/>
              <dgm:constr type="t" for="ch" forName="upArrow"/>
              <dgm:constr type="l" for="ch" forName="upArrow" refType="w" fact="0.67"/>
              <dgm:constr type="h" for="ch" forName="upArrow" refType="w" refFor="ch" refForName="upArrow" op="gte" fact="0.75"/>
              <dgm:constr type="w" for="ch" forName="upArrowText" refType="w" fact="0.56"/>
              <dgm:constr type="h" for="ch" forName="upArrowText" refType="h" fact="0.48"/>
              <dgm:constr type="t" for="ch" forName="upArrowText"/>
              <dgm:constr type="l" for="ch" forName="upArrowText" refType="w" fact="0.1"/>
              <dgm:constr type="w" for="ch" forName="downArrow" refType="w" fact="0.33"/>
              <dgm:constr type="h" for="ch" forName="downArrow" refType="h" fact="0.48"/>
              <dgm:constr type="t" for="ch" forName="downArrow" refType="h" fact="0.52"/>
              <dgm:constr type="l" for="ch" forName="downArrow" refType="w" fact="0.57"/>
              <dgm:constr type="h" for="ch" forName="downArrow" refType="w" refFor="ch" refForName="downArrow" op="gte" fact="0.75"/>
              <dgm:constr type="w" for="ch" forName="downArrowText" refType="w" fact="0.56"/>
              <dgm:constr type="h" for="ch" forName="downArrowText" refType="h" fact="0.48"/>
              <dgm:constr type="t" for="ch" forName="downArrowText" refType="h" fact="0.52"/>
              <dgm:constr type="l" for="ch" forName="downArrowText"/>
            </dgm:constrLst>
          </dgm:else>
        </dgm:choose>
      </dgm:else>
    </dgm:choose>
    <dgm:ruleLst/>
    <dgm:forEach name="Name9" axis="ch" ptType="node" cnt="1">
      <dgm:layoutNode name="upArrow" styleLbl="node1">
        <dgm:alg type="sp"/>
        <dgm:shape xmlns:r="http://schemas.openxmlformats.org/officeDocument/2006/relationships" type="upArrow" r:blip="">
          <dgm:adjLst/>
        </dgm:shape>
        <dgm:presOf/>
        <dgm:constrLst/>
        <dgm:ruleLst/>
      </dgm:layoutNode>
      <dgm:layoutNode name="upArrowText" styleLbl="revTx">
        <dgm:varLst>
          <dgm:chMax val="0"/>
          <dgm:bulletEnabled val="1"/>
        </dgm:varLst>
        <dgm:choose name="Name10">
          <dgm:if name="Name11" axis="root des" ptType="all node" func="maxDepth" op="gt" val="1">
            <dgm:alg type="tx">
              <dgm:param type="parTxLTRAlign" val="l"/>
              <dgm:param type="parTxRTLAlign" val="r"/>
              <dgm:param type="txAnchorVertCh" val="mid"/>
            </dgm:alg>
          </dgm:if>
          <dgm:else name="Name12">
            <dgm:choose name="Name13">
              <dgm:if name="Name14" func="var" arg="dir" op="equ" val="norm">
                <dgm:alg type="tx">
                  <dgm:param type="parTxLTRAlign" val="l"/>
                  <dgm:param type="parTxRTLAlign" val="l"/>
                  <dgm:param type="txAnchorVertCh" val="mid"/>
                </dgm:alg>
              </dgm:if>
              <dgm:else name="Name15">
                <dgm:alg type="tx">
                  <dgm:param type="parTxLTRAlign" val="r"/>
                  <dgm:param type="parTxRTLAlign" val="r"/>
                  <dgm:param type="txAnchorVertCh" val="mid"/>
                </dgm:alg>
              </dgm:else>
            </dgm:choose>
          </dgm:else>
        </dgm:choose>
        <dgm:shape xmlns:r="http://schemas.openxmlformats.org/officeDocument/2006/relationships" type="rect" r:blip="">
          <dgm:adjLst/>
        </dgm:shape>
        <dgm:presOf axis="desOrSelf" ptType="node"/>
        <dgm:constrLst>
          <dgm:constr type="tMarg"/>
        </dgm:constrLst>
        <dgm:ruleLst>
          <dgm:rule type="primFontSz" val="5" fact="NaN" max="NaN"/>
        </dgm:ruleLst>
      </dgm:layoutNode>
    </dgm:forEach>
    <dgm:forEach name="Name16" axis="ch" ptType="node" st="2" cnt="1">
      <dgm:layoutNode name="downArrow" styleLbl="node1">
        <dgm:alg type="sp"/>
        <dgm:shape xmlns:r="http://schemas.openxmlformats.org/officeDocument/2006/relationships" type="downArrow" r:blip="">
          <dgm:adjLst/>
        </dgm:shape>
        <dgm:presOf/>
        <dgm:constrLst/>
        <dgm:ruleLst/>
      </dgm:layoutNode>
      <dgm:layoutNode name="downArrowText" styleLbl="revTx">
        <dgm:varLst>
          <dgm:chMax val="0"/>
          <dgm:bulletEnabled val="1"/>
        </dgm:varLst>
        <dgm:choose name="Name17">
          <dgm:if name="Name18" axis="root des" ptType="all node" func="maxDepth" op="gt" val="1">
            <dgm:alg type="tx">
              <dgm:param type="parTxLTRAlign" val="l"/>
              <dgm:param type="parTxRTLAlign" val="r"/>
              <dgm:param type="txAnchorVertCh" val="mid"/>
            </dgm:alg>
          </dgm:if>
          <dgm:else name="Name19">
            <dgm:choose name="Name20">
              <dgm:if name="Name21" func="var" arg="dir" op="equ" val="norm">
                <dgm:alg type="tx">
                  <dgm:param type="parTxLTRAlign" val="l"/>
                  <dgm:param type="parTxRTLAlign" val="l"/>
                  <dgm:param type="txAnchorVertCh" val="mid"/>
                </dgm:alg>
              </dgm:if>
              <dgm:else name="Name22">
                <dgm:alg type="tx">
                  <dgm:param type="parTxLTRAlign" val="r"/>
                  <dgm:param type="parTxRTLAlign" val="r"/>
                  <dgm:param type="txAnchorVertCh" val="mid"/>
                </dgm:alg>
              </dgm:else>
            </dgm:choose>
          </dgm:else>
        </dgm:choose>
        <dgm:shape xmlns:r="http://schemas.openxmlformats.org/officeDocument/2006/relationships" type="rect" r:blip="">
          <dgm:adjLst/>
        </dgm:shape>
        <dgm:presOf axis="desOrSelf" ptType="node"/>
        <dgm:constrLst>
          <dgm:constr type="tMarg"/>
        </dgm:constrLst>
        <dgm:ruleLst>
          <dgm:rule type="primFontSz" val="5" fact="NaN" max="NaN"/>
        </dgm:ruleLst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298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Vali</cp:lastModifiedBy>
  <cp:revision>8</cp:revision>
  <cp:lastPrinted>2015-07-09T15:25:00Z</cp:lastPrinted>
  <dcterms:created xsi:type="dcterms:W3CDTF">2015-07-09T14:02:00Z</dcterms:created>
  <dcterms:modified xsi:type="dcterms:W3CDTF">2021-03-21T09:38:00Z</dcterms:modified>
</cp:coreProperties>
</file>