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Default Extension="wdp" ContentType="image/vnd.ms-photo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DC36B3" w:rsidRPr="00861CA5" w:rsidRDefault="00DC36B3" w:rsidP="00DC36B3">
      <w:pPr>
        <w:jc w:val="center"/>
        <w:rPr>
          <w:rFonts w:ascii="Times New Roman" w:hAnsi="Times New Roman" w:cs="Times New Roman"/>
          <w:b/>
          <w:sz w:val="28"/>
          <w:szCs w:val="28"/>
        </w:rPr>
      </w:pPr>
      <w:r w:rsidRPr="00861CA5">
        <w:rPr>
          <w:rFonts w:ascii="Times New Roman" w:hAnsi="Times New Roman" w:cs="Times New Roman"/>
          <w:b/>
          <w:sz w:val="28"/>
          <w:szCs w:val="28"/>
        </w:rPr>
        <w:t>МЕТОДИЧЕСКИЙ СЕМИНАР</w:t>
      </w:r>
    </w:p>
    <w:p w:rsidR="00DC36B3" w:rsidRPr="00861CA5" w:rsidRDefault="00DC36B3" w:rsidP="00DC36B3">
      <w:pPr>
        <w:jc w:val="center"/>
        <w:rPr>
          <w:rFonts w:ascii="Times New Roman" w:hAnsi="Times New Roman" w:cs="Times New Roman"/>
          <w:b/>
          <w:sz w:val="28"/>
          <w:szCs w:val="28"/>
        </w:rPr>
      </w:pPr>
      <w:r w:rsidRPr="00861CA5">
        <w:rPr>
          <w:rFonts w:ascii="Times New Roman" w:hAnsi="Times New Roman" w:cs="Times New Roman"/>
          <w:b/>
          <w:sz w:val="28"/>
          <w:szCs w:val="28"/>
        </w:rPr>
        <w:t>«Мнемонические приемы при обучении математике»</w:t>
      </w:r>
    </w:p>
    <w:p w:rsidR="00DC36B3" w:rsidRDefault="00DC36B3" w:rsidP="00DC36B3">
      <w:pPr>
        <w:spacing w:after="0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                                                           </w:t>
      </w:r>
      <w:proofErr w:type="spellStart"/>
      <w:r>
        <w:rPr>
          <w:rFonts w:ascii="Times New Roman" w:hAnsi="Times New Roman" w:cs="Times New Roman"/>
          <w:sz w:val="28"/>
          <w:szCs w:val="28"/>
        </w:rPr>
        <w:t>Огрызко</w:t>
      </w:r>
      <w:proofErr w:type="spellEnd"/>
      <w:r>
        <w:rPr>
          <w:rFonts w:ascii="Times New Roman" w:hAnsi="Times New Roman" w:cs="Times New Roman"/>
          <w:sz w:val="28"/>
          <w:szCs w:val="28"/>
        </w:rPr>
        <w:t xml:space="preserve"> И.В., учитель математики </w:t>
      </w:r>
    </w:p>
    <w:p w:rsidR="00DC36B3" w:rsidRDefault="00DC36B3" w:rsidP="00DC36B3">
      <w:pPr>
        <w:spacing w:after="0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                                               МБОУ СОШ №2 г. Донецка</w:t>
      </w:r>
    </w:p>
    <w:p w:rsidR="00DC36B3" w:rsidRDefault="00DC36B3" w:rsidP="00DC36B3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DC36B3" w:rsidRPr="00861CA5" w:rsidRDefault="00DC36B3" w:rsidP="00DC36B3">
      <w:pPr>
        <w:pStyle w:val="a3"/>
        <w:kinsoku w:val="0"/>
        <w:overflowPunct w:val="0"/>
        <w:spacing w:before="0" w:beforeAutospacing="0" w:after="0" w:afterAutospacing="0"/>
        <w:jc w:val="both"/>
        <w:textAlignment w:val="baseline"/>
        <w:rPr>
          <w:b/>
          <w:i/>
          <w:sz w:val="28"/>
          <w:szCs w:val="28"/>
        </w:rPr>
      </w:pPr>
      <w:r>
        <w:rPr>
          <w:sz w:val="28"/>
          <w:szCs w:val="28"/>
        </w:rPr>
        <w:t xml:space="preserve">     </w:t>
      </w:r>
      <w:r w:rsidRPr="00861CA5">
        <w:rPr>
          <w:rFonts w:eastAsia="Calibri"/>
          <w:b/>
          <w:bCs/>
          <w:i/>
          <w:sz w:val="28"/>
          <w:szCs w:val="28"/>
        </w:rPr>
        <w:t>«Для каждого ребенка должен индивидуально проектироваться его «коридор ближайшего развития». Понятие «ребенок, не способный к математике» должно потерять смысл и исчезнуть из лексикона учителей, родителей, школьников и общества».</w:t>
      </w:r>
    </w:p>
    <w:p w:rsidR="00DC36B3" w:rsidRPr="006360A0" w:rsidRDefault="00DC36B3" w:rsidP="00DC36B3">
      <w:pPr>
        <w:kinsoku w:val="0"/>
        <w:overflowPunct w:val="0"/>
        <w:spacing w:after="0" w:line="240" w:lineRule="auto"/>
        <w:jc w:val="right"/>
        <w:textAlignment w:val="baseline"/>
        <w:rPr>
          <w:rFonts w:ascii="Times New Roman" w:eastAsia="Times New Roman" w:hAnsi="Times New Roman" w:cs="Times New Roman"/>
          <w:b/>
          <w:i/>
          <w:lang w:eastAsia="ru-RU"/>
        </w:rPr>
      </w:pPr>
      <w:r w:rsidRPr="006360A0">
        <w:rPr>
          <w:rFonts w:ascii="Times New Roman" w:eastAsia="Calibri" w:hAnsi="Times New Roman" w:cs="Times New Roman"/>
          <w:b/>
          <w:i/>
          <w:lang w:eastAsia="ru-RU"/>
        </w:rPr>
        <w:t xml:space="preserve">Концепция развития математического </w:t>
      </w:r>
    </w:p>
    <w:p w:rsidR="00DC36B3" w:rsidRPr="00861CA5" w:rsidRDefault="00DC36B3" w:rsidP="00DC36B3">
      <w:pPr>
        <w:kinsoku w:val="0"/>
        <w:overflowPunct w:val="0"/>
        <w:spacing w:after="0" w:line="240" w:lineRule="auto"/>
        <w:jc w:val="right"/>
        <w:textAlignment w:val="baseline"/>
        <w:rPr>
          <w:rFonts w:ascii="Times New Roman" w:eastAsia="Calibri" w:hAnsi="Times New Roman" w:cs="Times New Roman"/>
          <w:b/>
          <w:i/>
          <w:lang w:eastAsia="ru-RU"/>
        </w:rPr>
      </w:pPr>
      <w:r w:rsidRPr="006360A0">
        <w:rPr>
          <w:rFonts w:ascii="Times New Roman" w:eastAsia="Calibri" w:hAnsi="Times New Roman" w:cs="Times New Roman"/>
          <w:b/>
          <w:i/>
          <w:lang w:eastAsia="ru-RU"/>
        </w:rPr>
        <w:t>образования в Российской Федерации</w:t>
      </w:r>
    </w:p>
    <w:p w:rsidR="00DC36B3" w:rsidRPr="006360A0" w:rsidRDefault="00DC36B3" w:rsidP="00DC36B3">
      <w:pPr>
        <w:kinsoku w:val="0"/>
        <w:overflowPunct w:val="0"/>
        <w:spacing w:after="0" w:line="240" w:lineRule="auto"/>
        <w:jc w:val="right"/>
        <w:textAlignment w:val="baseline"/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</w:pPr>
    </w:p>
    <w:p w:rsidR="00DC36B3" w:rsidRDefault="00DC36B3" w:rsidP="00602C60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6360A0">
        <w:rPr>
          <w:rFonts w:ascii="Times New Roman" w:hAnsi="Times New Roman" w:cs="Times New Roman"/>
          <w:sz w:val="28"/>
          <w:szCs w:val="28"/>
        </w:rPr>
        <w:t xml:space="preserve">       Сегодня общество запрашивает человека обучаемого, способного самостоятельно учиться, готового к самостоятельным действиям и принятию решений.</w:t>
      </w:r>
      <w:r>
        <w:rPr>
          <w:rFonts w:ascii="Times New Roman" w:hAnsi="Times New Roman" w:cs="Times New Roman"/>
          <w:sz w:val="28"/>
          <w:szCs w:val="28"/>
        </w:rPr>
        <w:t xml:space="preserve">  </w:t>
      </w:r>
      <w:r w:rsidRPr="006360A0">
        <w:rPr>
          <w:rFonts w:ascii="Times New Roman" w:hAnsi="Times New Roman" w:cs="Times New Roman"/>
          <w:sz w:val="28"/>
          <w:szCs w:val="28"/>
        </w:rPr>
        <w:t>Другими словами школа должна «научить учиться».</w:t>
      </w:r>
    </w:p>
    <w:p w:rsidR="00DC36B3" w:rsidRDefault="00DC36B3" w:rsidP="00602C60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   Обследование школьного психолога показали, что у 35% школьников низкий объем внимания, преобладает память на образы в сравнении с памятью на числа и низкий уровень учебной мотивации.</w:t>
      </w:r>
    </w:p>
    <w:p w:rsidR="00DC36B3" w:rsidRPr="00602C60" w:rsidRDefault="00DC36B3" w:rsidP="00DC36B3">
      <w:pPr>
        <w:spacing w:after="0"/>
        <w:jc w:val="both"/>
        <w:rPr>
          <w:rFonts w:ascii="Times New Roman" w:hAnsi="Times New Roman" w:cs="Times New Roman"/>
          <w:sz w:val="16"/>
          <w:szCs w:val="16"/>
        </w:rPr>
      </w:pPr>
    </w:p>
    <w:p w:rsidR="00DC36B3" w:rsidRDefault="00DC36B3" w:rsidP="00DC36B3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2979D8">
        <w:rPr>
          <w:rFonts w:ascii="Times New Roman" w:hAnsi="Times New Roman" w:cs="Times New Roman"/>
          <w:sz w:val="28"/>
          <w:szCs w:val="28"/>
        </w:rPr>
        <w:t xml:space="preserve">      </w:t>
      </w: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 wp14:anchorId="7E8FB94D" wp14:editId="6AC4B61B">
            <wp:extent cx="3943350" cy="1209675"/>
            <wp:effectExtent l="0" t="0" r="0" b="9525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955770" cy="121348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DC36B3" w:rsidRPr="00602C60" w:rsidRDefault="00DC36B3" w:rsidP="00DC36B3">
      <w:pPr>
        <w:spacing w:after="0"/>
        <w:jc w:val="both"/>
        <w:rPr>
          <w:rFonts w:ascii="Times New Roman" w:hAnsi="Times New Roman" w:cs="Times New Roman"/>
          <w:sz w:val="16"/>
          <w:szCs w:val="16"/>
        </w:rPr>
      </w:pPr>
    </w:p>
    <w:p w:rsidR="00DC36B3" w:rsidRPr="002979D8" w:rsidRDefault="00DC36B3" w:rsidP="00602C60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 М</w:t>
      </w:r>
      <w:r w:rsidRPr="002979D8">
        <w:rPr>
          <w:rFonts w:ascii="Times New Roman" w:hAnsi="Times New Roman" w:cs="Times New Roman"/>
          <w:sz w:val="28"/>
          <w:szCs w:val="28"/>
        </w:rPr>
        <w:t>ы видим, что</w:t>
      </w:r>
      <w:r>
        <w:rPr>
          <w:rFonts w:ascii="Times New Roman" w:hAnsi="Times New Roman" w:cs="Times New Roman"/>
          <w:sz w:val="28"/>
          <w:szCs w:val="28"/>
        </w:rPr>
        <w:t xml:space="preserve"> и </w:t>
      </w:r>
      <w:r w:rsidRPr="002979D8">
        <w:rPr>
          <w:rFonts w:ascii="Times New Roman" w:hAnsi="Times New Roman" w:cs="Times New Roman"/>
          <w:sz w:val="28"/>
          <w:szCs w:val="28"/>
        </w:rPr>
        <w:t xml:space="preserve"> современные гаджеты отрицательно сказались на уровне памяти современных школьников. </w:t>
      </w:r>
    </w:p>
    <w:p w:rsidR="00DC36B3" w:rsidRPr="002979D8" w:rsidRDefault="00DC36B3" w:rsidP="00602C60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2979D8">
        <w:rPr>
          <w:rFonts w:ascii="Times New Roman" w:hAnsi="Times New Roman" w:cs="Times New Roman"/>
          <w:sz w:val="28"/>
          <w:szCs w:val="28"/>
        </w:rPr>
        <w:t xml:space="preserve">       Во-первых,  простое механическое запоминание не справляется с объемом информации, которая «сыплется» на них. </w:t>
      </w:r>
    </w:p>
    <w:p w:rsidR="00DC36B3" w:rsidRPr="002979D8" w:rsidRDefault="00DC36B3" w:rsidP="00602C60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   </w:t>
      </w:r>
      <w:r w:rsidRPr="002979D8">
        <w:rPr>
          <w:rFonts w:ascii="Times New Roman" w:hAnsi="Times New Roman" w:cs="Times New Roman"/>
          <w:sz w:val="28"/>
          <w:szCs w:val="28"/>
        </w:rPr>
        <w:t>Во-вторых, зачем что-то запоминать, если с помощью одного клика  можно все найти в сети Интернет.</w:t>
      </w:r>
    </w:p>
    <w:p w:rsidR="00DC36B3" w:rsidRDefault="00DC36B3" w:rsidP="00602C60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2979D8">
        <w:rPr>
          <w:rFonts w:ascii="Times New Roman" w:hAnsi="Times New Roman" w:cs="Times New Roman"/>
          <w:sz w:val="28"/>
          <w:szCs w:val="28"/>
        </w:rPr>
        <w:t xml:space="preserve">       Действительно, в последнее время наблюдается катастрофический разрыв между стремительным ростом высоких технологий и прежней «</w:t>
      </w:r>
      <w:proofErr w:type="spellStart"/>
      <w:r w:rsidRPr="002979D8">
        <w:rPr>
          <w:rFonts w:ascii="Times New Roman" w:hAnsi="Times New Roman" w:cs="Times New Roman"/>
          <w:sz w:val="28"/>
          <w:szCs w:val="28"/>
        </w:rPr>
        <w:t>впитываемостью</w:t>
      </w:r>
      <w:proofErr w:type="spellEnd"/>
      <w:r w:rsidRPr="002979D8">
        <w:rPr>
          <w:rFonts w:ascii="Times New Roman" w:hAnsi="Times New Roman" w:cs="Times New Roman"/>
          <w:sz w:val="28"/>
          <w:szCs w:val="28"/>
        </w:rPr>
        <w:t>» информации мозгом человека</w:t>
      </w:r>
      <w:r>
        <w:rPr>
          <w:rFonts w:ascii="Times New Roman" w:hAnsi="Times New Roman" w:cs="Times New Roman"/>
          <w:sz w:val="28"/>
          <w:szCs w:val="28"/>
        </w:rPr>
        <w:t xml:space="preserve">. </w:t>
      </w:r>
    </w:p>
    <w:p w:rsidR="00DC36B3" w:rsidRDefault="00DC36B3" w:rsidP="00602C60">
      <w:pPr>
        <w:spacing w:after="0" w:line="240" w:lineRule="auto"/>
        <w:ind w:firstLine="425"/>
        <w:jc w:val="both"/>
        <w:rPr>
          <w:rFonts w:ascii="Times New Roman" w:hAnsi="Times New Roman" w:cs="Times New Roman"/>
          <w:sz w:val="28"/>
          <w:szCs w:val="28"/>
        </w:rPr>
      </w:pPr>
      <w:r w:rsidRPr="00AA3643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 xml:space="preserve">Причина, которая заставила меня обратиться к мнемотехнике,  это ограниченные возможности слабых учеников, которых пугают и отворачивают от предмета громоздкие </w:t>
      </w:r>
      <w:proofErr w:type="gramStart"/>
      <w:r w:rsidRPr="00AA3643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логические рассуждения</w:t>
      </w:r>
      <w:proofErr w:type="gramEnd"/>
      <w:r w:rsidRPr="00AA3643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 xml:space="preserve">, терминология, и как следствие, потеря интереса к предмету. </w:t>
      </w:r>
    </w:p>
    <w:p w:rsidR="00DC36B3" w:rsidRDefault="00DC36B3" w:rsidP="00602C60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  Мой опыт по данной проблеме начал формироваться в середине 90-х годов. Я начала изучать психолого-педагогическую и методическую литературу в контексте решения проблемы развития памяти, учебной мотивации при использовании мнемонических приемов.</w:t>
      </w:r>
    </w:p>
    <w:p w:rsidR="00DC36B3" w:rsidRDefault="00DC36B3" w:rsidP="00602C60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   Сначала использовала  приемы мнемотехники, описанные  в методической литературе и  опыт своих старших коллег. С годами появились собственные наработки.</w:t>
      </w:r>
    </w:p>
    <w:p w:rsidR="00DC36B3" w:rsidRPr="00402B24" w:rsidRDefault="00DC36B3" w:rsidP="00602C60">
      <w:pPr>
        <w:spacing w:after="0" w:line="240" w:lineRule="auto"/>
        <w:ind w:firstLine="425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550DB0">
        <w:rPr>
          <w:rFonts w:ascii="Times New Roman" w:hAnsi="Times New Roman" w:cs="Times New Roman"/>
          <w:sz w:val="28"/>
          <w:szCs w:val="28"/>
        </w:rPr>
        <w:lastRenderedPageBreak/>
        <w:t xml:space="preserve">Мнемотехника появилась задолго до того, как возникла психология, как самостоятельная наука. Сам термин «мнемоника» был введен в </w:t>
      </w:r>
      <w:r w:rsidRPr="00550DB0">
        <w:rPr>
          <w:rFonts w:ascii="Times New Roman" w:hAnsi="Times New Roman" w:cs="Times New Roman"/>
          <w:sz w:val="28"/>
          <w:szCs w:val="28"/>
          <w:lang w:val="en-US"/>
        </w:rPr>
        <w:t>VI</w:t>
      </w:r>
      <w:r w:rsidRPr="00550DB0">
        <w:rPr>
          <w:rFonts w:ascii="Times New Roman" w:hAnsi="Times New Roman" w:cs="Times New Roman"/>
          <w:sz w:val="28"/>
          <w:szCs w:val="28"/>
        </w:rPr>
        <w:t xml:space="preserve">  веке до нашей эры Пифагором Самосским.</w:t>
      </w:r>
      <w:r w:rsidRPr="00402B24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В дальнейшем мнемоническое искусство развивали выдающиеся мыслители: Джордано Бруно, </w:t>
      </w:r>
      <w:proofErr w:type="spellStart"/>
      <w:r w:rsidRPr="00402B24">
        <w:rPr>
          <w:rFonts w:ascii="Times New Roman" w:eastAsia="Times New Roman" w:hAnsi="Times New Roman" w:cs="Times New Roman"/>
          <w:sz w:val="28"/>
          <w:szCs w:val="28"/>
          <w:lang w:eastAsia="ru-RU"/>
        </w:rPr>
        <w:t>Вильгем</w:t>
      </w:r>
      <w:proofErr w:type="spellEnd"/>
      <w:r w:rsidRPr="00402B24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Лейбниц, Рене </w:t>
      </w:r>
      <w:proofErr w:type="spellStart"/>
      <w:r w:rsidRPr="00402B24">
        <w:rPr>
          <w:rFonts w:ascii="Times New Roman" w:eastAsia="Times New Roman" w:hAnsi="Times New Roman" w:cs="Times New Roman"/>
          <w:sz w:val="28"/>
          <w:szCs w:val="28"/>
          <w:lang w:eastAsia="ru-RU"/>
        </w:rPr>
        <w:t>Декард</w:t>
      </w:r>
      <w:proofErr w:type="spellEnd"/>
      <w:r w:rsidRPr="00402B24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и другие.</w:t>
      </w:r>
    </w:p>
    <w:p w:rsidR="00DC36B3" w:rsidRDefault="00DC36B3" w:rsidP="00602C60">
      <w:pPr>
        <w:spacing w:after="0" w:line="240" w:lineRule="auto"/>
        <w:ind w:firstLine="425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402B24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С появлением в </w:t>
      </w:r>
      <w:r w:rsidRPr="00402B2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>XIX</w:t>
      </w:r>
      <w:r w:rsidRPr="00402B24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веке науки психологии, мнемоническое искусство становится предметом целенаправленного психологического исследования. В конце </w:t>
      </w:r>
      <w:r w:rsidRPr="00402B2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>XIX</w:t>
      </w:r>
      <w:r w:rsidRPr="00402B24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века наиболее крупный вклад в психологическое осмысление мнемонических методов внес немецкий психолог Г. </w:t>
      </w:r>
      <w:proofErr w:type="spellStart"/>
      <w:r w:rsidRPr="00402B24">
        <w:rPr>
          <w:rFonts w:ascii="Times New Roman" w:eastAsia="Times New Roman" w:hAnsi="Times New Roman" w:cs="Times New Roman"/>
          <w:sz w:val="28"/>
          <w:szCs w:val="28"/>
          <w:lang w:eastAsia="ru-RU"/>
        </w:rPr>
        <w:t>Эббингауз</w:t>
      </w:r>
      <w:proofErr w:type="spellEnd"/>
      <w:r w:rsidRPr="00402B24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и отечественный психолог Г.И. </w:t>
      </w:r>
      <w:proofErr w:type="spellStart"/>
      <w:r w:rsidRPr="00402B24">
        <w:rPr>
          <w:rFonts w:ascii="Times New Roman" w:eastAsia="Times New Roman" w:hAnsi="Times New Roman" w:cs="Times New Roman"/>
          <w:sz w:val="28"/>
          <w:szCs w:val="28"/>
          <w:lang w:eastAsia="ru-RU"/>
        </w:rPr>
        <w:t>Чалганов</w:t>
      </w:r>
      <w:proofErr w:type="spellEnd"/>
      <w:r w:rsidRPr="00402B24">
        <w:rPr>
          <w:rFonts w:ascii="Times New Roman" w:eastAsia="Times New Roman" w:hAnsi="Times New Roman" w:cs="Times New Roman"/>
          <w:sz w:val="28"/>
          <w:szCs w:val="28"/>
          <w:lang w:eastAsia="ru-RU"/>
        </w:rPr>
        <w:t>, которому принадлежит знаменитая фраза: «Мнемоника – это искусство запоминания».</w:t>
      </w:r>
    </w:p>
    <w:p w:rsidR="00B02385" w:rsidRPr="00402B24" w:rsidRDefault="00B02385" w:rsidP="00602C60">
      <w:pPr>
        <w:spacing w:after="0" w:line="240" w:lineRule="auto"/>
        <w:ind w:firstLine="425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DC36B3" w:rsidRDefault="00DC36B3" w:rsidP="00DC36B3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 wp14:anchorId="4448C97C" wp14:editId="37666188">
            <wp:extent cx="3238500" cy="1943100"/>
            <wp:effectExtent l="0" t="0" r="0" b="0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45688" cy="1947413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  <w:r w:rsidR="00602C60">
        <w:rPr>
          <w:rFonts w:ascii="Times New Roman" w:hAnsi="Times New Roman" w:cs="Times New Roman"/>
          <w:sz w:val="28"/>
          <w:szCs w:val="28"/>
        </w:rPr>
        <w:t xml:space="preserve">    </w:t>
      </w:r>
      <w:r w:rsidR="00602C60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 wp14:anchorId="670913FA">
            <wp:extent cx="2771775" cy="1838325"/>
            <wp:effectExtent l="0" t="0" r="9525" b="9525"/>
            <wp:docPr id="16" name="Рисунок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85775" cy="184761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DC36B3" w:rsidRPr="00A1769C" w:rsidRDefault="00DC36B3" w:rsidP="00DC36B3">
      <w:pPr>
        <w:spacing w:after="0"/>
        <w:jc w:val="both"/>
        <w:rPr>
          <w:rFonts w:ascii="Times New Roman" w:hAnsi="Times New Roman" w:cs="Times New Roman"/>
        </w:rPr>
      </w:pPr>
    </w:p>
    <w:p w:rsidR="00DC36B3" w:rsidRDefault="00DC36B3" w:rsidP="00602C60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  Я уверена, что использование различных мнемонических приемов и методов помогает современным школьникам учиться. Даже мы с вами, давно не учившие  физику, знаем, что мнемоническая фраза: </w:t>
      </w:r>
      <w:proofErr w:type="gramStart"/>
      <w:r>
        <w:rPr>
          <w:rFonts w:ascii="Times New Roman" w:hAnsi="Times New Roman" w:cs="Times New Roman"/>
          <w:sz w:val="28"/>
          <w:szCs w:val="28"/>
        </w:rPr>
        <w:t>«Каждый охотник желает знать, где сидит фазан» поможет нам вспомнить порядок в цветов в спектре.</w:t>
      </w:r>
      <w:proofErr w:type="gramEnd"/>
      <w:r>
        <w:rPr>
          <w:rFonts w:ascii="Times New Roman" w:hAnsi="Times New Roman" w:cs="Times New Roman"/>
          <w:sz w:val="28"/>
          <w:szCs w:val="28"/>
        </w:rPr>
        <w:t xml:space="preserve">  Веселые рифмованные строки помогают вспомнить и порядок падежей</w:t>
      </w:r>
      <w:r w:rsidR="00D10C11">
        <w:rPr>
          <w:rFonts w:ascii="Times New Roman" w:hAnsi="Times New Roman" w:cs="Times New Roman"/>
          <w:sz w:val="28"/>
          <w:szCs w:val="28"/>
        </w:rPr>
        <w:t>,</w:t>
      </w:r>
      <w:r>
        <w:rPr>
          <w:rFonts w:ascii="Times New Roman" w:hAnsi="Times New Roman" w:cs="Times New Roman"/>
          <w:sz w:val="28"/>
          <w:szCs w:val="28"/>
        </w:rPr>
        <w:t xml:space="preserve"> и  математические понятия.</w:t>
      </w:r>
    </w:p>
    <w:p w:rsidR="00B02385" w:rsidRDefault="00B02385" w:rsidP="00602C60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DC36B3" w:rsidRDefault="00DC36B3" w:rsidP="00DC36B3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 wp14:anchorId="718B229E" wp14:editId="01BBEA3C">
            <wp:extent cx="1047750" cy="1298773"/>
            <wp:effectExtent l="0" t="0" r="0" b="0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52953" cy="1305223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sz w:val="28"/>
          <w:szCs w:val="28"/>
        </w:rPr>
        <w:t xml:space="preserve">       </w:t>
      </w: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 wp14:anchorId="2115A364" wp14:editId="5629F185">
            <wp:extent cx="1077058" cy="1285875"/>
            <wp:effectExtent l="0" t="0" r="8890" b="0"/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82179" cy="1291989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  <w:r w:rsidR="00D10C11">
        <w:rPr>
          <w:rFonts w:ascii="Times New Roman" w:hAnsi="Times New Roman" w:cs="Times New Roman"/>
          <w:sz w:val="28"/>
          <w:szCs w:val="28"/>
        </w:rPr>
        <w:t xml:space="preserve">      </w:t>
      </w:r>
      <w:r>
        <w:rPr>
          <w:rFonts w:ascii="Times New Roman" w:hAnsi="Times New Roman" w:cs="Times New Roman"/>
          <w:sz w:val="28"/>
          <w:szCs w:val="28"/>
        </w:rPr>
        <w:t xml:space="preserve">    </w:t>
      </w: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 wp14:anchorId="22236305" wp14:editId="429A7947">
            <wp:extent cx="990600" cy="1297503"/>
            <wp:effectExtent l="0" t="0" r="0" b="0"/>
            <wp:docPr id="5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91631" cy="1298854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B02385" w:rsidRDefault="00B02385" w:rsidP="00DC36B3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</w:p>
    <w:p w:rsidR="00DC36B3" w:rsidRDefault="00DC36B3" w:rsidP="00602C60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   Позвольте представить вашему вниманию мой опыт по использованию мнемонических приемов при обучении математике.</w:t>
      </w:r>
    </w:p>
    <w:p w:rsidR="00DC36B3" w:rsidRDefault="00DC36B3" w:rsidP="00602C60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   Зрительная память у большинства людей преобладает, и использование зрительных образов при изучении новых правил очень продуктивно   для их понимания и запоминания,  и дает возможность самостоятельно формулировать правила. </w:t>
      </w:r>
    </w:p>
    <w:p w:rsidR="00DC36B3" w:rsidRDefault="00DC36B3" w:rsidP="00602C60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   При  изучении действий с обыкновенными дробями в 5-6 классах я предлагаю следующие зрительные образы – схемы:</w:t>
      </w:r>
    </w:p>
    <w:p w:rsidR="00DC36B3" w:rsidRDefault="00DC36B3" w:rsidP="00DC36B3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lastRenderedPageBreak/>
        <w:drawing>
          <wp:inline distT="0" distB="0" distL="0" distR="0" wp14:anchorId="463DB5CD" wp14:editId="48745855">
            <wp:extent cx="3543300" cy="2209095"/>
            <wp:effectExtent l="0" t="0" r="0" b="1270"/>
            <wp:docPr id="6" name="Рисунок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59541" cy="221922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B02385" w:rsidRPr="00B02385" w:rsidRDefault="00B02385" w:rsidP="00DC36B3">
      <w:pPr>
        <w:spacing w:after="0"/>
        <w:jc w:val="both"/>
        <w:rPr>
          <w:rFonts w:ascii="Times New Roman" w:hAnsi="Times New Roman" w:cs="Times New Roman"/>
          <w:sz w:val="16"/>
          <w:szCs w:val="16"/>
        </w:rPr>
      </w:pPr>
    </w:p>
    <w:p w:rsidR="00DC36B3" w:rsidRDefault="00DC36B3" w:rsidP="00602C60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   Предложенные схемы позволяют ученикам самостоятельно сформулировать новое правило, т.е. делают их соучастниками открытия нового знания. Наглядная иллюстрация позволяет запомнить и само правило.</w:t>
      </w:r>
    </w:p>
    <w:p w:rsidR="00DC36B3" w:rsidRDefault="00DC36B3" w:rsidP="00602C60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   Продолжаю использовать зрительные образы  - схемы при изучении формул сокращенного умножения в курсе алгебры 7 класса:</w:t>
      </w:r>
    </w:p>
    <w:p w:rsidR="00DC36B3" w:rsidRDefault="00DC36B3" w:rsidP="00DC36B3">
      <w:pPr>
        <w:spacing w:after="0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 wp14:anchorId="62E9E0BB" wp14:editId="415F58CD">
            <wp:extent cx="3524250" cy="896756"/>
            <wp:effectExtent l="0" t="0" r="0" b="0"/>
            <wp:docPr id="7" name="Рисунок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/>
                    <pic:cNvPicPr>
                      <a:picLocks noChangeAspect="1" noChangeArrowheads="1"/>
                    </pic:cNvPicPr>
                  </pic:nvPicPr>
                  <pic:blipFill rotWithShape="1"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65206"/>
                    <a:stretch/>
                  </pic:blipFill>
                  <pic:spPr bwMode="auto">
                    <a:xfrm>
                      <a:off x="0" y="0"/>
                      <a:ext cx="3526045" cy="89721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DC36B3" w:rsidRDefault="00DC36B3" w:rsidP="00602C60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  Представленные схемы направлены не только на то, чтобы помочь понять смысл формул и воспроизводить словесные формулировки  формул сокращенного умножения.</w:t>
      </w:r>
    </w:p>
    <w:p w:rsidR="00DC36B3" w:rsidRDefault="00DC36B3" w:rsidP="00602C60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  Часто на своих уроках применяю прием ассоциаций. В литературе по педагогической мнемотехнике подчеркивается, </w:t>
      </w:r>
      <w:r w:rsidRPr="00AD10A0">
        <w:rPr>
          <w:rFonts w:ascii="Times New Roman" w:hAnsi="Times New Roman" w:cs="Times New Roman"/>
          <w:sz w:val="28"/>
          <w:szCs w:val="28"/>
        </w:rPr>
        <w:t>что</w:t>
      </w:r>
      <w:r>
        <w:rPr>
          <w:rFonts w:ascii="Times New Roman" w:hAnsi="Times New Roman" w:cs="Times New Roman"/>
          <w:sz w:val="28"/>
          <w:szCs w:val="28"/>
        </w:rPr>
        <w:t xml:space="preserve"> г</w:t>
      </w:r>
      <w:r w:rsidRPr="00AD10A0">
        <w:rPr>
          <w:rFonts w:ascii="Times New Roman" w:eastAsia="+mn-ea" w:hAnsi="Times New Roman" w:cs="Times New Roman"/>
          <w:bCs/>
          <w:sz w:val="28"/>
          <w:szCs w:val="28"/>
        </w:rPr>
        <w:t>лавное в образовании ассоциаций – это яркость образа, необычность, нестандартность, абсурдность, неожиданность, новизна</w:t>
      </w:r>
      <w:r>
        <w:rPr>
          <w:rFonts w:ascii="Times New Roman" w:hAnsi="Times New Roman" w:cs="Times New Roman"/>
          <w:sz w:val="28"/>
          <w:szCs w:val="28"/>
        </w:rPr>
        <w:t xml:space="preserve">. </w:t>
      </w:r>
    </w:p>
    <w:p w:rsidR="00DC36B3" w:rsidRDefault="00DC36B3" w:rsidP="00602C60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  Тема «Уравнения» является сквозной линией курса математики 5-11 классов. Освоить  алгоритм решения уравнений в 5-6 классах – это залог успеха в старших классах.</w:t>
      </w:r>
    </w:p>
    <w:p w:rsidR="00DC36B3" w:rsidRDefault="00DC36B3" w:rsidP="00DC36B3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mc:AlternateContent>
          <mc:Choice Requires="wps">
            <w:drawing>
              <wp:anchor distT="0" distB="0" distL="114300" distR="114300" simplePos="0" relativeHeight="251662336" behindDoc="0" locked="0" layoutInCell="1" allowOverlap="1" wp14:anchorId="3DB881F5" wp14:editId="6A5E7BED">
                <wp:simplePos x="0" y="0"/>
                <wp:positionH relativeFrom="column">
                  <wp:posOffset>2275840</wp:posOffset>
                </wp:positionH>
                <wp:positionV relativeFrom="paragraph">
                  <wp:posOffset>153670</wp:posOffset>
                </wp:positionV>
                <wp:extent cx="3619500" cy="1466850"/>
                <wp:effectExtent l="0" t="0" r="19050" b="19050"/>
                <wp:wrapNone/>
                <wp:docPr id="15" name="Прямоугольник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619500" cy="1466850"/>
                        </a:xfrm>
                        <a:prstGeom prst="rect">
                          <a:avLst/>
                        </a:prstGeom>
                        <a:ln>
                          <a:solidFill>
                            <a:schemeClr val="bg1"/>
                          </a:solidFill>
                        </a:ln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DC36B3" w:rsidRPr="0061022F" w:rsidRDefault="00DC36B3" w:rsidP="00DC36B3">
                            <w:pPr>
                              <w:jc w:val="both"/>
                              <w:rPr>
                                <w:sz w:val="28"/>
                                <w:szCs w:val="28"/>
                              </w:rPr>
                            </w:pPr>
                            <w:r w:rsidRPr="0061022F">
                              <w:rPr>
                                <w:b/>
                                <w:bCs/>
                                <w:sz w:val="28"/>
                                <w:szCs w:val="28"/>
                                <w:u w:val="single"/>
                              </w:rPr>
                              <w:t>Правило:</w:t>
                            </w:r>
                            <w:r w:rsidRPr="0061022F">
                              <w:rPr>
                                <w:b/>
                                <w:bCs/>
                                <w:sz w:val="28"/>
                                <w:szCs w:val="28"/>
                              </w:rPr>
                              <w:t xml:space="preserve"> </w:t>
                            </w:r>
                          </w:p>
                          <w:p w:rsidR="00DC36B3" w:rsidRDefault="00DC36B3" w:rsidP="00DC36B3">
                            <w:pPr>
                              <w:spacing w:after="0"/>
                              <w:jc w:val="both"/>
                              <w:rPr>
                                <w:rFonts w:ascii="Times New Roman" w:hAnsi="Times New Roman" w:cs="Times New Roman"/>
                                <w:sz w:val="28"/>
                                <w:szCs w:val="28"/>
                              </w:rPr>
                            </w:pPr>
                            <w:r w:rsidRPr="0061022F">
                              <w:rPr>
                                <w:rFonts w:ascii="Times New Roman" w:hAnsi="Times New Roman" w:cs="Times New Roman"/>
                                <w:b/>
                                <w:bCs/>
                                <w:sz w:val="28"/>
                                <w:szCs w:val="28"/>
                              </w:rPr>
                              <w:t xml:space="preserve">При переносе слагаемого </w:t>
                            </w:r>
                            <w:r>
                              <w:rPr>
                                <w:rFonts w:ascii="Times New Roman" w:hAnsi="Times New Roman" w:cs="Times New Roman"/>
                                <w:b/>
                                <w:bCs/>
                                <w:sz w:val="28"/>
                                <w:szCs w:val="28"/>
                              </w:rPr>
                              <w:t xml:space="preserve">из одной части уравнения </w:t>
                            </w:r>
                            <w:r w:rsidRPr="0061022F">
                              <w:rPr>
                                <w:rFonts w:ascii="Times New Roman" w:hAnsi="Times New Roman" w:cs="Times New Roman"/>
                                <w:b/>
                                <w:bCs/>
                                <w:sz w:val="28"/>
                                <w:szCs w:val="28"/>
                              </w:rPr>
                              <w:t xml:space="preserve">в другую часть уравнения, знак этого слагаемого меняется </w:t>
                            </w:r>
                            <w:proofErr w:type="gramStart"/>
                            <w:r w:rsidRPr="0061022F">
                              <w:rPr>
                                <w:rFonts w:ascii="Times New Roman" w:hAnsi="Times New Roman" w:cs="Times New Roman"/>
                                <w:b/>
                                <w:bCs/>
                                <w:sz w:val="28"/>
                                <w:szCs w:val="28"/>
                              </w:rPr>
                              <w:t>на</w:t>
                            </w:r>
                            <w:proofErr w:type="gramEnd"/>
                            <w:r w:rsidRPr="0061022F">
                              <w:rPr>
                                <w:rFonts w:ascii="Times New Roman" w:hAnsi="Times New Roman" w:cs="Times New Roman"/>
                                <w:b/>
                                <w:bCs/>
                                <w:sz w:val="28"/>
                                <w:szCs w:val="28"/>
                              </w:rPr>
                              <w:t xml:space="preserve"> противоположный</w:t>
                            </w:r>
                            <w:r>
                              <w:rPr>
                                <w:rFonts w:ascii="Times New Roman" w:hAnsi="Times New Roman" w:cs="Times New Roman"/>
                                <w:b/>
                                <w:bCs/>
                                <w:sz w:val="28"/>
                                <w:szCs w:val="28"/>
                              </w:rPr>
                              <w:t>.</w:t>
                            </w:r>
                          </w:p>
                          <w:p w:rsidR="00DC36B3" w:rsidRDefault="00DC36B3" w:rsidP="00DC36B3">
                            <w:pPr>
                              <w:jc w:val="center"/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Прямоугольник 15" o:spid="_x0000_s1026" style="position:absolute;left:0;text-align:left;margin-left:179.2pt;margin-top:12.1pt;width:285pt;height:115.5pt;z-index:2516623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" fillcolor="white [3201]" strokecolor="white [3212]" strokeweight="2pt">
                <v:textbox>
                  <w:txbxContent>
                    <w:p w:rsidR="00DC36B3" w:rsidRPr="0061022F" w:rsidRDefault="00DC36B3" w:rsidP="00DC36B3">
                      <w:pPr>
                        <w:jc w:val="both"/>
                        <w:rPr>
                          <w:sz w:val="28"/>
                          <w:szCs w:val="28"/>
                        </w:rPr>
                      </w:pPr>
                      <w:r w:rsidRPr="0061022F">
                        <w:rPr>
                          <w:b/>
                          <w:bCs/>
                          <w:sz w:val="28"/>
                          <w:szCs w:val="28"/>
                          <w:u w:val="single"/>
                        </w:rPr>
                        <w:t>Правило:</w:t>
                      </w:r>
                      <w:r w:rsidRPr="0061022F">
                        <w:rPr>
                          <w:b/>
                          <w:bCs/>
                          <w:sz w:val="28"/>
                          <w:szCs w:val="28"/>
                        </w:rPr>
                        <w:t xml:space="preserve"> </w:t>
                      </w:r>
                    </w:p>
                    <w:p w:rsidR="00DC36B3" w:rsidRDefault="00DC36B3" w:rsidP="00DC36B3">
                      <w:pPr>
                        <w:spacing w:after="0"/>
                        <w:jc w:val="both"/>
                        <w:rPr>
                          <w:rFonts w:ascii="Times New Roman" w:hAnsi="Times New Roman" w:cs="Times New Roman"/>
                          <w:sz w:val="28"/>
                          <w:szCs w:val="28"/>
                        </w:rPr>
                      </w:pPr>
                      <w:r w:rsidRPr="0061022F">
                        <w:rPr>
                          <w:rFonts w:ascii="Times New Roman" w:hAnsi="Times New Roman" w:cs="Times New Roman"/>
                          <w:b/>
                          <w:bCs/>
                          <w:sz w:val="28"/>
                          <w:szCs w:val="28"/>
                        </w:rPr>
                        <w:t xml:space="preserve">При переносе слагаемого </w:t>
                      </w:r>
                      <w:r>
                        <w:rPr>
                          <w:rFonts w:ascii="Times New Roman" w:hAnsi="Times New Roman" w:cs="Times New Roman"/>
                          <w:b/>
                          <w:bCs/>
                          <w:sz w:val="28"/>
                          <w:szCs w:val="28"/>
                        </w:rPr>
                        <w:t xml:space="preserve">из одной части уравнения </w:t>
                      </w:r>
                      <w:r w:rsidRPr="0061022F">
                        <w:rPr>
                          <w:rFonts w:ascii="Times New Roman" w:hAnsi="Times New Roman" w:cs="Times New Roman"/>
                          <w:b/>
                          <w:bCs/>
                          <w:sz w:val="28"/>
                          <w:szCs w:val="28"/>
                        </w:rPr>
                        <w:t xml:space="preserve">в другую часть уравнения, знак этого слагаемого меняется </w:t>
                      </w:r>
                      <w:proofErr w:type="gramStart"/>
                      <w:r w:rsidRPr="0061022F">
                        <w:rPr>
                          <w:rFonts w:ascii="Times New Roman" w:hAnsi="Times New Roman" w:cs="Times New Roman"/>
                          <w:b/>
                          <w:bCs/>
                          <w:sz w:val="28"/>
                          <w:szCs w:val="28"/>
                        </w:rPr>
                        <w:t>на</w:t>
                      </w:r>
                      <w:proofErr w:type="gramEnd"/>
                      <w:r w:rsidRPr="0061022F">
                        <w:rPr>
                          <w:rFonts w:ascii="Times New Roman" w:hAnsi="Times New Roman" w:cs="Times New Roman"/>
                          <w:b/>
                          <w:bCs/>
                          <w:sz w:val="28"/>
                          <w:szCs w:val="28"/>
                        </w:rPr>
                        <w:t xml:space="preserve"> противоположный</w:t>
                      </w:r>
                      <w:r>
                        <w:rPr>
                          <w:rFonts w:ascii="Times New Roman" w:hAnsi="Times New Roman" w:cs="Times New Roman"/>
                          <w:b/>
                          <w:bCs/>
                          <w:sz w:val="28"/>
                          <w:szCs w:val="28"/>
                        </w:rPr>
                        <w:t>.</w:t>
                      </w:r>
                    </w:p>
                    <w:p w:rsidR="00DC36B3" w:rsidRDefault="00DC36B3" w:rsidP="00DC36B3">
                      <w:pPr>
                        <w:jc w:val="center"/>
                      </w:pPr>
                    </w:p>
                  </w:txbxContent>
                </v:textbox>
              </v:rect>
            </w:pict>
          </mc:Fallback>
        </mc:AlternateContent>
      </w:r>
      <w:r w:rsidRPr="00DC36B3">
        <w:rPr>
          <w:rFonts w:ascii="Times New Roman" w:hAnsi="Times New Roman" w:cs="Times New Roman"/>
          <w:sz w:val="28"/>
          <w:szCs w:val="28"/>
          <w:u w:val="single"/>
        </w:rPr>
        <w:t>ПРИМЕР</w:t>
      </w:r>
      <w:r>
        <w:rPr>
          <w:rFonts w:ascii="Times New Roman" w:hAnsi="Times New Roman" w:cs="Times New Roman"/>
          <w:sz w:val="28"/>
          <w:szCs w:val="28"/>
        </w:rPr>
        <w:t>:</w:t>
      </w:r>
    </w:p>
    <w:p w:rsidR="00DC36B3" w:rsidRDefault="00DC36B3" w:rsidP="00DC36B3">
      <w:pPr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 wp14:anchorId="2F52D29B" wp14:editId="17664D5E">
                <wp:simplePos x="0" y="0"/>
                <wp:positionH relativeFrom="column">
                  <wp:posOffset>368969</wp:posOffset>
                </wp:positionH>
                <wp:positionV relativeFrom="paragraph">
                  <wp:posOffset>431241</wp:posOffset>
                </wp:positionV>
                <wp:extent cx="829339" cy="216318"/>
                <wp:effectExtent l="0" t="38100" r="27940" b="31750"/>
                <wp:wrapNone/>
                <wp:docPr id="42" name="Выгнутая вниз стрелка 4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10960825" flipV="1">
                          <a:off x="0" y="0"/>
                          <a:ext cx="829339" cy="216318"/>
                        </a:xfrm>
                        <a:prstGeom prst="curvedUpArrow">
                          <a:avLst/>
                        </a:prstGeom>
                        <a:solidFill>
                          <a:srgbClr val="C00000"/>
                        </a:solidFill>
                        <a:ln w="25400" cap="flat" cmpd="sng" algn="ctr">
                          <a:solidFill>
                            <a:srgbClr val="C00000"/>
                          </a:solidFill>
                          <a:prstDash val="solid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104" coordsize="21600,21600" o:spt="104" adj="12960,19440,7200" path="ar0@22@3@21,,0@4@21@14@22@1@21@7@21@12@2l@13@2@8,0@11@2wa0@22@3@21@10@2@16@24@14@22@1@21@16@24@14,xewr@14@22@1@21@7@21@16@24nfe">
                <v:stroke joinstyle="miter"/>
                <v:formulas>
                  <v:f eqn="val #0"/>
                  <v:f eqn="val #1"/>
                  <v:f eqn="val #2"/>
                  <v:f eqn="sum #0 width #1"/>
                  <v:f eqn="prod @3 1 2"/>
                  <v:f eqn="sum #1 #1 width"/>
                  <v:f eqn="sum @5 #1 #0"/>
                  <v:f eqn="prod @6 1 2"/>
                  <v:f eqn="mid width #0"/>
                  <v:f eqn="ellipse #2 height @4"/>
                  <v:f eqn="sum @4 @9 0"/>
                  <v:f eqn="sum @10 #1 width"/>
                  <v:f eqn="sum @7 @9 0"/>
                  <v:f eqn="sum @11 width #0"/>
                  <v:f eqn="sum @5 0 #0"/>
                  <v:f eqn="prod @14 1 2"/>
                  <v:f eqn="mid @4 @7"/>
                  <v:f eqn="sum #0 #1 width"/>
                  <v:f eqn="prod @17 1 2"/>
                  <v:f eqn="sum @16 0 @18"/>
                  <v:f eqn="val width"/>
                  <v:f eqn="val height"/>
                  <v:f eqn="sum 0 0 height"/>
                  <v:f eqn="sum @16 0 @4"/>
                  <v:f eqn="ellipse @23 @4 height"/>
                  <v:f eqn="sum @8 128 0"/>
                  <v:f eqn="prod @5 1 2"/>
                  <v:f eqn="sum @5 0 128"/>
                  <v:f eqn="sum #0 @16 @11"/>
                  <v:f eqn="sum width 0 #0"/>
                  <v:f eqn="prod @29 1 2"/>
                  <v:f eqn="prod height height 1"/>
                  <v:f eqn="prod #2 #2 1"/>
                  <v:f eqn="sum @31 0 @32"/>
                  <v:f eqn="sqrt @33"/>
                  <v:f eqn="sum @34 height 0"/>
                  <v:f eqn="prod width height @35"/>
                  <v:f eqn="sum @36 64 0"/>
                  <v:f eqn="prod #0 1 2"/>
                  <v:f eqn="ellipse @30 @38 height"/>
                  <v:f eqn="sum @39 0 64"/>
                  <v:f eqn="prod @4 1 2"/>
                  <v:f eqn="sum #1 0 @41"/>
                  <v:f eqn="prod height 4390 32768"/>
                  <v:f eqn="prod height 28378 32768"/>
                </v:formulas>
                <v:path o:extrusionok="f" o:connecttype="custom" o:connectlocs="@8,0;@11,@2;@15,0;@16,@21;@13,@2" o:connectangles="270,270,270,90,0" textboxrect="@41,@43,@42,@44"/>
                <v:handles>
                  <v:h position="#0,topLeft" xrange="@37,@27"/>
                  <v:h position="#1,topLeft" xrange="@25,@20"/>
                  <v:h position="bottomRight,#2" yrange="0,@40"/>
                </v:handles>
                <o:complex v:ext="view"/>
              </v:shapetype>
              <v:shape id="Выгнутая вниз стрелка 42" o:spid="_x0000_s1026" type="#_x0000_t104" style="position:absolute;margin-left:29.05pt;margin-top:33.95pt;width:65.3pt;height:17.05pt;rotation:11620816fd;flip:y;z-index:251661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" adj="18783,20896,5400" fillcolor="#c00000" strokecolor="#c00000" strokeweight="2pt"/>
            </w:pict>
          </mc:Fallback>
        </mc:AlternateContent>
      </w:r>
      <w:r>
        <w:rPr>
          <w:rFonts w:ascii="Times New Roman" w:hAnsi="Times New Roman" w:cs="Times New Roman"/>
          <w:noProof/>
          <w:sz w:val="28"/>
          <w:szCs w:val="28"/>
          <w:lang w:eastAsia="ru-RU"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 wp14:anchorId="4AB2C672" wp14:editId="4773DF33">
                <wp:simplePos x="0" y="0"/>
                <wp:positionH relativeFrom="column">
                  <wp:posOffset>699135</wp:posOffset>
                </wp:positionH>
                <wp:positionV relativeFrom="paragraph">
                  <wp:posOffset>-4445</wp:posOffset>
                </wp:positionV>
                <wp:extent cx="701675" cy="222250"/>
                <wp:effectExtent l="0" t="0" r="22225" b="25400"/>
                <wp:wrapNone/>
                <wp:docPr id="41" name="Выгнутая вверх стрелка 4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01675" cy="222250"/>
                        </a:xfrm>
                        <a:prstGeom prst="curvedDownArrow">
                          <a:avLst/>
                        </a:prstGeom>
                        <a:solidFill>
                          <a:srgbClr val="00B050"/>
                        </a:solidFill>
                        <a:ln w="25400" cap="flat" cmpd="sng" algn="ctr">
                          <a:solidFill>
                            <a:srgbClr val="00B050"/>
                          </a:solidFill>
                          <a:prstDash val="solid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105" coordsize="21600,21600" o:spt="105" adj="12960,19440,14400" path="wr,0@3@23,0@22@4,0@15,0@1@23@7,0@13@2l@14@2@8@22@12@2at,0@3@23@11@2@17@26@15,0@1@23@17@26@15@22xewr,0@3@23@4,0@17@26nfe">
                <v:stroke joinstyle="miter"/>
                <v:formulas>
                  <v:f eqn="val #0"/>
                  <v:f eqn="val #1"/>
                  <v:f eqn="val #2"/>
                  <v:f eqn="sum #0 width #1"/>
                  <v:f eqn="prod @3 1 2"/>
                  <v:f eqn="sum #1 #1 width"/>
                  <v:f eqn="sum @5 #1 #0"/>
                  <v:f eqn="prod @6 1 2"/>
                  <v:f eqn="mid width #0"/>
                  <v:f eqn="sum height 0 #2"/>
                  <v:f eqn="ellipse @9 height @4"/>
                  <v:f eqn="sum @4 @10 0"/>
                  <v:f eqn="sum @11 #1 width"/>
                  <v:f eqn="sum @7 @10 0"/>
                  <v:f eqn="sum @12 width #0"/>
                  <v:f eqn="sum @5 0 #0"/>
                  <v:f eqn="prod @15 1 2"/>
                  <v:f eqn="mid @4 @7"/>
                  <v:f eqn="sum #0 #1 width"/>
                  <v:f eqn="prod @18 1 2"/>
                  <v:f eqn="sum @17 0 @19"/>
                  <v:f eqn="val width"/>
                  <v:f eqn="val height"/>
                  <v:f eqn="prod height 2 1"/>
                  <v:f eqn="sum @17 0 @4"/>
                  <v:f eqn="ellipse @24 @4 height"/>
                  <v:f eqn="sum height 0 @25"/>
                  <v:f eqn="sum @8 128 0"/>
                  <v:f eqn="prod @5 1 2"/>
                  <v:f eqn="sum @5 0 128"/>
                  <v:f eqn="sum #0 @17 @12"/>
                  <v:f eqn="ellipse @20 @4 height"/>
                  <v:f eqn="sum width 0 #0"/>
                  <v:f eqn="prod @32 1 2"/>
                  <v:f eqn="prod height height 1"/>
                  <v:f eqn="prod @9 @9 1"/>
                  <v:f eqn="sum @34 0 @35"/>
                  <v:f eqn="sqrt @36"/>
                  <v:f eqn="sum @37 height 0"/>
                  <v:f eqn="prod width height @38"/>
                  <v:f eqn="sum @39 64 0"/>
                  <v:f eqn="prod #0 1 2"/>
                  <v:f eqn="ellipse @33 @41 height"/>
                  <v:f eqn="sum height 0 @42"/>
                  <v:f eqn="sum @43 64 0"/>
                  <v:f eqn="prod @4 1 2"/>
                  <v:f eqn="sum #1 0 @45"/>
                  <v:f eqn="prod height 4390 32768"/>
                  <v:f eqn="prod height 28378 32768"/>
                </v:formulas>
                <v:path o:extrusionok="f" o:connecttype="custom" o:connectlocs="@17,0;@16,@22;@12,@2;@8,@22;@14,@2" o:connectangles="270,90,90,90,0" textboxrect="@45,@47,@46,@48"/>
                <v:handles>
                  <v:h position="#0,bottomRight" xrange="@40,@29"/>
                  <v:h position="#1,bottomRight" xrange="@27,@21"/>
                  <v:h position="bottomRight,#2" yrange="@44,@22"/>
                </v:handles>
                <o:complex v:ext="view"/>
              </v:shapetype>
              <v:shape id="Выгнутая вверх стрелка 41" o:spid="_x0000_s1026" type="#_x0000_t105" style="position:absolute;margin-left:55.05pt;margin-top:-.35pt;width:55.25pt;height:17.5pt;z-index:251660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" adj="18179,20745,16200" fillcolor="#00b050" strokecolor="#00b050" strokeweight="2pt"/>
            </w:pict>
          </mc:Fallback>
        </mc:AlternateContent>
      </w: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 wp14:anchorId="434694EC" wp14:editId="05CC0312">
            <wp:extent cx="1669310" cy="1435396"/>
            <wp:effectExtent l="0" t="0" r="7620" b="0"/>
            <wp:docPr id="8" name="Рисунок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 rotWithShape="1"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29186"/>
                    <a:stretch/>
                  </pic:blipFill>
                  <pic:spPr bwMode="auto">
                    <a:xfrm>
                      <a:off x="0" y="0"/>
                      <a:ext cx="1690628" cy="145372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sz w:val="28"/>
          <w:szCs w:val="28"/>
        </w:rPr>
        <w:t xml:space="preserve">         </w:t>
      </w:r>
    </w:p>
    <w:p w:rsidR="00DC36B3" w:rsidRDefault="00DC36B3" w:rsidP="00B02385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 xml:space="preserve">     </w:t>
      </w:r>
      <w:r w:rsidRPr="0061022F">
        <w:rPr>
          <w:rFonts w:ascii="Times New Roman" w:hAnsi="Times New Roman" w:cs="Times New Roman"/>
          <w:b/>
          <w:sz w:val="28"/>
          <w:szCs w:val="28"/>
        </w:rPr>
        <w:t>Ассоциация: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61022F">
        <w:rPr>
          <w:rFonts w:ascii="Times New Roman" w:hAnsi="Times New Roman" w:cs="Times New Roman"/>
          <w:b/>
          <w:i/>
          <w:sz w:val="28"/>
          <w:szCs w:val="28"/>
        </w:rPr>
        <w:t>«Мы идем в гости – мы   переодеваемся»</w:t>
      </w:r>
      <w:r>
        <w:rPr>
          <w:rFonts w:ascii="Times New Roman" w:hAnsi="Times New Roman" w:cs="Times New Roman"/>
          <w:sz w:val="28"/>
          <w:szCs w:val="28"/>
        </w:rPr>
        <w:t xml:space="preserve">   помогает запомнить правило, что при переносе слагаемых в другую часть уравнения, знаки этих слагаемых меняем </w:t>
      </w:r>
      <w:proofErr w:type="gramStart"/>
      <w:r>
        <w:rPr>
          <w:rFonts w:ascii="Times New Roman" w:hAnsi="Times New Roman" w:cs="Times New Roman"/>
          <w:sz w:val="28"/>
          <w:szCs w:val="28"/>
        </w:rPr>
        <w:t>на</w:t>
      </w:r>
      <w:proofErr w:type="gramEnd"/>
      <w:r>
        <w:rPr>
          <w:rFonts w:ascii="Times New Roman" w:hAnsi="Times New Roman" w:cs="Times New Roman"/>
          <w:sz w:val="28"/>
          <w:szCs w:val="28"/>
        </w:rPr>
        <w:t xml:space="preserve"> противоположные.</w:t>
      </w:r>
    </w:p>
    <w:p w:rsidR="00DC36B3" w:rsidRDefault="00DC36B3" w:rsidP="00B02385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 При решении текстовых  на работу школьники испытывают большие затруднения, чем при решении задач на движение. Анализ затруднений показал, что современные школьники не понимают смысла понятия «производительность». Мнемонический метод «Аналогия» способствует </w:t>
      </w:r>
      <w:r>
        <w:rPr>
          <w:rFonts w:ascii="Times New Roman" w:hAnsi="Times New Roman" w:cs="Times New Roman"/>
          <w:sz w:val="28"/>
          <w:szCs w:val="28"/>
        </w:rPr>
        <w:lastRenderedPageBreak/>
        <w:t>установлению соответствия между величинами в задачах на движени</w:t>
      </w:r>
      <w:r w:rsidR="005A5CBF">
        <w:rPr>
          <w:rFonts w:ascii="Times New Roman" w:hAnsi="Times New Roman" w:cs="Times New Roman"/>
          <w:sz w:val="28"/>
          <w:szCs w:val="28"/>
        </w:rPr>
        <w:t>е</w:t>
      </w:r>
      <w:r>
        <w:rPr>
          <w:rFonts w:ascii="Times New Roman" w:hAnsi="Times New Roman" w:cs="Times New Roman"/>
          <w:sz w:val="28"/>
          <w:szCs w:val="28"/>
        </w:rPr>
        <w:t xml:space="preserve"> и задачами  на работу.</w:t>
      </w:r>
    </w:p>
    <w:p w:rsidR="00DC36B3" w:rsidRPr="003C401E" w:rsidRDefault="00DC36B3" w:rsidP="00DC36B3">
      <w:pPr>
        <w:spacing w:after="0"/>
        <w:jc w:val="both"/>
        <w:rPr>
          <w:rFonts w:ascii="Times New Roman" w:hAnsi="Times New Roman" w:cs="Times New Roman"/>
          <w:sz w:val="16"/>
          <w:szCs w:val="16"/>
        </w:rPr>
      </w:pPr>
    </w:p>
    <w:tbl>
      <w:tblPr>
        <w:tblW w:w="8389" w:type="dxa"/>
        <w:tblInd w:w="108" w:type="dxa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4111"/>
        <w:gridCol w:w="4278"/>
      </w:tblGrid>
      <w:tr w:rsidR="00DC36B3" w:rsidRPr="00C05A5E" w:rsidTr="00602C60">
        <w:trPr>
          <w:trHeight w:val="387"/>
        </w:trPr>
        <w:tc>
          <w:tcPr>
            <w:tcW w:w="4111" w:type="dxa"/>
            <w:tcBorders>
              <w:top w:val="single" w:sz="6" w:space="0" w:color="8686B6"/>
              <w:left w:val="single" w:sz="6" w:space="0" w:color="8686B6"/>
              <w:bottom w:val="single" w:sz="6" w:space="0" w:color="8686B6"/>
              <w:right w:val="dashSmallGap" w:sz="8" w:space="0" w:color="0000CC"/>
            </w:tcBorders>
            <w:shd w:val="clear" w:color="auto" w:fill="8A8AB9"/>
            <w:tcMar>
              <w:top w:w="15" w:type="dxa"/>
              <w:left w:w="108" w:type="dxa"/>
              <w:bottom w:w="0" w:type="dxa"/>
              <w:right w:w="108" w:type="dxa"/>
            </w:tcMar>
            <w:hideMark/>
          </w:tcPr>
          <w:p w:rsidR="00DC36B3" w:rsidRPr="00C05A5E" w:rsidRDefault="00DC36B3" w:rsidP="00CC750C">
            <w:pPr>
              <w:spacing w:after="0"/>
              <w:ind w:left="720"/>
              <w:jc w:val="center"/>
              <w:rPr>
                <w:rFonts w:ascii="Arial" w:eastAsia="Times New Roman" w:hAnsi="Arial" w:cs="Arial"/>
                <w:b/>
                <w:bCs/>
                <w:kern w:val="24"/>
                <w:sz w:val="24"/>
                <w:szCs w:val="24"/>
                <w:lang w:eastAsia="ru-RU"/>
              </w:rPr>
            </w:pPr>
            <w:r w:rsidRPr="00C05A5E">
              <w:rPr>
                <w:rFonts w:ascii="Arial" w:eastAsia="Times New Roman" w:hAnsi="Arial" w:cs="Arial"/>
                <w:b/>
                <w:bCs/>
                <w:kern w:val="24"/>
                <w:sz w:val="24"/>
                <w:szCs w:val="24"/>
                <w:lang w:eastAsia="ru-RU"/>
              </w:rPr>
              <w:t xml:space="preserve">Величины </w:t>
            </w:r>
          </w:p>
          <w:p w:rsidR="00C05A5E" w:rsidRPr="00C05A5E" w:rsidRDefault="00DC36B3" w:rsidP="00CC750C">
            <w:pPr>
              <w:spacing w:after="0"/>
              <w:ind w:left="720"/>
              <w:jc w:val="center"/>
              <w:rPr>
                <w:rFonts w:ascii="Arial" w:eastAsia="Times New Roman" w:hAnsi="Arial" w:cs="Arial"/>
                <w:sz w:val="24"/>
                <w:szCs w:val="24"/>
                <w:lang w:eastAsia="ru-RU"/>
              </w:rPr>
            </w:pPr>
            <w:r w:rsidRPr="00C05A5E">
              <w:rPr>
                <w:rFonts w:ascii="Arial" w:eastAsia="Times New Roman" w:hAnsi="Arial" w:cs="Arial"/>
                <w:b/>
                <w:bCs/>
                <w:kern w:val="24"/>
                <w:sz w:val="24"/>
                <w:szCs w:val="24"/>
                <w:lang w:eastAsia="ru-RU"/>
              </w:rPr>
              <w:t>задач на движение</w:t>
            </w:r>
          </w:p>
        </w:tc>
        <w:tc>
          <w:tcPr>
            <w:tcW w:w="4278" w:type="dxa"/>
            <w:tcBorders>
              <w:top w:val="single" w:sz="6" w:space="0" w:color="8686B6"/>
              <w:left w:val="dashSmallGap" w:sz="8" w:space="0" w:color="0000CC"/>
              <w:bottom w:val="single" w:sz="6" w:space="0" w:color="8686B6"/>
              <w:right w:val="single" w:sz="6" w:space="0" w:color="8686B6"/>
            </w:tcBorders>
            <w:shd w:val="clear" w:color="auto" w:fill="8A8AB9"/>
            <w:tcMar>
              <w:top w:w="15" w:type="dxa"/>
              <w:left w:w="108" w:type="dxa"/>
              <w:bottom w:w="0" w:type="dxa"/>
              <w:right w:w="108" w:type="dxa"/>
            </w:tcMar>
            <w:hideMark/>
          </w:tcPr>
          <w:p w:rsidR="00DC36B3" w:rsidRPr="00C05A5E" w:rsidRDefault="00DC36B3" w:rsidP="00CC750C">
            <w:pPr>
              <w:spacing w:after="0"/>
              <w:ind w:left="720"/>
              <w:jc w:val="center"/>
              <w:rPr>
                <w:rFonts w:ascii="Arial" w:eastAsia="Times New Roman" w:hAnsi="Arial" w:cs="Arial"/>
                <w:b/>
                <w:bCs/>
                <w:kern w:val="24"/>
                <w:sz w:val="24"/>
                <w:szCs w:val="24"/>
                <w:lang w:eastAsia="ru-RU"/>
              </w:rPr>
            </w:pPr>
            <w:r w:rsidRPr="00C05A5E">
              <w:rPr>
                <w:rFonts w:ascii="Arial" w:eastAsia="Times New Roman" w:hAnsi="Arial" w:cs="Arial"/>
                <w:b/>
                <w:bCs/>
                <w:kern w:val="24"/>
                <w:sz w:val="24"/>
                <w:szCs w:val="24"/>
                <w:lang w:eastAsia="ru-RU"/>
              </w:rPr>
              <w:t xml:space="preserve">Величины </w:t>
            </w:r>
          </w:p>
          <w:p w:rsidR="00C05A5E" w:rsidRPr="00C05A5E" w:rsidRDefault="00DC36B3" w:rsidP="00CC750C">
            <w:pPr>
              <w:spacing w:after="0"/>
              <w:ind w:left="720"/>
              <w:jc w:val="center"/>
              <w:rPr>
                <w:rFonts w:ascii="Arial" w:eastAsia="Times New Roman" w:hAnsi="Arial" w:cs="Arial"/>
                <w:sz w:val="24"/>
                <w:szCs w:val="24"/>
                <w:lang w:eastAsia="ru-RU"/>
              </w:rPr>
            </w:pPr>
            <w:r w:rsidRPr="00C05A5E">
              <w:rPr>
                <w:rFonts w:ascii="Arial" w:eastAsia="Times New Roman" w:hAnsi="Arial" w:cs="Arial"/>
                <w:b/>
                <w:bCs/>
                <w:kern w:val="24"/>
                <w:sz w:val="24"/>
                <w:szCs w:val="24"/>
                <w:lang w:eastAsia="ru-RU"/>
              </w:rPr>
              <w:t>задач на работу</w:t>
            </w:r>
          </w:p>
        </w:tc>
      </w:tr>
      <w:tr w:rsidR="00DC36B3" w:rsidRPr="00C05A5E" w:rsidTr="00602C60">
        <w:trPr>
          <w:trHeight w:val="602"/>
        </w:trPr>
        <w:tc>
          <w:tcPr>
            <w:tcW w:w="4111" w:type="dxa"/>
            <w:tcBorders>
              <w:top w:val="single" w:sz="6" w:space="0" w:color="8686B6"/>
              <w:left w:val="single" w:sz="6" w:space="0" w:color="8686B6"/>
              <w:bottom w:val="single" w:sz="6" w:space="0" w:color="8686B6"/>
              <w:right w:val="dashSmallGap" w:sz="8" w:space="0" w:color="0000CC"/>
            </w:tcBorders>
            <w:shd w:val="clear" w:color="auto" w:fill="auto"/>
            <w:tcMar>
              <w:top w:w="15" w:type="dxa"/>
              <w:left w:w="108" w:type="dxa"/>
              <w:bottom w:w="0" w:type="dxa"/>
              <w:right w:w="108" w:type="dxa"/>
            </w:tcMar>
            <w:hideMark/>
          </w:tcPr>
          <w:p w:rsidR="00C05A5E" w:rsidRPr="00C05A5E" w:rsidRDefault="00DC36B3" w:rsidP="00CC750C">
            <w:pPr>
              <w:spacing w:after="0" w:line="240" w:lineRule="auto"/>
              <w:ind w:left="720"/>
              <w:rPr>
                <w:rFonts w:ascii="Arial" w:eastAsia="Times New Roman" w:hAnsi="Arial" w:cs="Arial"/>
                <w:sz w:val="24"/>
                <w:szCs w:val="24"/>
                <w:lang w:eastAsia="ru-RU"/>
              </w:rPr>
            </w:pPr>
            <w:r w:rsidRPr="00C05A5E">
              <w:rPr>
                <w:rFonts w:ascii="Arial" w:eastAsia="Times New Roman" w:hAnsi="Arial" w:cs="Arial"/>
                <w:b/>
                <w:bCs/>
                <w:color w:val="000000" w:themeColor="text1"/>
                <w:kern w:val="24"/>
                <w:sz w:val="24"/>
                <w:szCs w:val="24"/>
                <w:lang w:val="en-US" w:eastAsia="ru-RU"/>
              </w:rPr>
              <w:t>V</w:t>
            </w:r>
            <w:r w:rsidRPr="00C05A5E">
              <w:rPr>
                <w:rFonts w:ascii="Arial" w:eastAsia="Times New Roman" w:hAnsi="Arial" w:cs="Arial"/>
                <w:b/>
                <w:bCs/>
                <w:color w:val="000000" w:themeColor="text1"/>
                <w:kern w:val="24"/>
                <w:sz w:val="24"/>
                <w:szCs w:val="24"/>
                <w:lang w:eastAsia="ru-RU"/>
              </w:rPr>
              <w:t xml:space="preserve"> – скорость движения – расстояние, пройденное за единицу времени</w:t>
            </w:r>
          </w:p>
        </w:tc>
        <w:tc>
          <w:tcPr>
            <w:tcW w:w="4278" w:type="dxa"/>
            <w:tcBorders>
              <w:top w:val="single" w:sz="6" w:space="0" w:color="8686B6"/>
              <w:left w:val="dashSmallGap" w:sz="8" w:space="0" w:color="0000CC"/>
              <w:bottom w:val="single" w:sz="6" w:space="0" w:color="8686B6"/>
              <w:right w:val="single" w:sz="6" w:space="0" w:color="8686B6"/>
            </w:tcBorders>
            <w:shd w:val="clear" w:color="auto" w:fill="auto"/>
            <w:tcMar>
              <w:top w:w="15" w:type="dxa"/>
              <w:left w:w="108" w:type="dxa"/>
              <w:bottom w:w="0" w:type="dxa"/>
              <w:right w:w="108" w:type="dxa"/>
            </w:tcMar>
            <w:hideMark/>
          </w:tcPr>
          <w:p w:rsidR="00C05A5E" w:rsidRPr="00C05A5E" w:rsidRDefault="00DC36B3" w:rsidP="00CC750C">
            <w:pPr>
              <w:spacing w:after="0" w:line="240" w:lineRule="auto"/>
              <w:ind w:left="720"/>
              <w:rPr>
                <w:rFonts w:ascii="Arial" w:eastAsia="Times New Roman" w:hAnsi="Arial" w:cs="Arial"/>
                <w:sz w:val="24"/>
                <w:szCs w:val="24"/>
                <w:lang w:eastAsia="ru-RU"/>
              </w:rPr>
            </w:pPr>
            <w:proofErr w:type="gramStart"/>
            <w:r w:rsidRPr="00C05A5E">
              <w:rPr>
                <w:rFonts w:ascii="Arial" w:eastAsia="Times New Roman" w:hAnsi="Arial" w:cs="Arial"/>
                <w:b/>
                <w:bCs/>
                <w:color w:val="102C33" w:themeColor="accent5" w:themeShade="40"/>
                <w:kern w:val="24"/>
                <w:sz w:val="24"/>
                <w:szCs w:val="24"/>
                <w:lang w:eastAsia="ru-RU"/>
              </w:rPr>
              <w:t>П</w:t>
            </w:r>
            <w:proofErr w:type="gramEnd"/>
            <w:r w:rsidRPr="00C05A5E">
              <w:rPr>
                <w:rFonts w:ascii="Arial" w:eastAsia="Times New Roman" w:hAnsi="Arial" w:cs="Arial"/>
                <w:b/>
                <w:bCs/>
                <w:color w:val="102C33" w:themeColor="accent5" w:themeShade="40"/>
                <w:kern w:val="24"/>
                <w:sz w:val="24"/>
                <w:szCs w:val="24"/>
                <w:lang w:eastAsia="ru-RU"/>
              </w:rPr>
              <w:t xml:space="preserve"> – скорость работы  - объем работы за единицу времени</w:t>
            </w:r>
          </w:p>
        </w:tc>
      </w:tr>
      <w:tr w:rsidR="00DC36B3" w:rsidRPr="00C05A5E" w:rsidTr="00602C60">
        <w:trPr>
          <w:trHeight w:val="326"/>
        </w:trPr>
        <w:tc>
          <w:tcPr>
            <w:tcW w:w="4111" w:type="dxa"/>
            <w:tcBorders>
              <w:top w:val="single" w:sz="6" w:space="0" w:color="8686B6"/>
              <w:left w:val="single" w:sz="6" w:space="0" w:color="8686B6"/>
              <w:bottom w:val="single" w:sz="6" w:space="0" w:color="8686B6"/>
              <w:right w:val="dashSmallGap" w:sz="8" w:space="0" w:color="0000CC"/>
            </w:tcBorders>
            <w:shd w:val="clear" w:color="auto" w:fill="auto"/>
            <w:tcMar>
              <w:top w:w="15" w:type="dxa"/>
              <w:left w:w="108" w:type="dxa"/>
              <w:bottom w:w="0" w:type="dxa"/>
              <w:right w:w="108" w:type="dxa"/>
            </w:tcMar>
            <w:hideMark/>
          </w:tcPr>
          <w:p w:rsidR="00C05A5E" w:rsidRPr="00C05A5E" w:rsidRDefault="00DC36B3" w:rsidP="00CC750C">
            <w:pPr>
              <w:spacing w:after="0"/>
              <w:ind w:left="720"/>
              <w:jc w:val="both"/>
              <w:rPr>
                <w:rFonts w:ascii="Arial" w:eastAsia="Times New Roman" w:hAnsi="Arial" w:cs="Arial"/>
                <w:sz w:val="24"/>
                <w:szCs w:val="24"/>
                <w:lang w:eastAsia="ru-RU"/>
              </w:rPr>
            </w:pPr>
            <w:r w:rsidRPr="00C05A5E">
              <w:rPr>
                <w:rFonts w:ascii="Arial" w:eastAsia="Times New Roman" w:hAnsi="Arial" w:cs="Arial"/>
                <w:b/>
                <w:bCs/>
                <w:color w:val="000000" w:themeColor="text1"/>
                <w:kern w:val="24"/>
                <w:sz w:val="24"/>
                <w:szCs w:val="24"/>
                <w:lang w:val="en-US" w:eastAsia="ru-RU"/>
              </w:rPr>
              <w:t>t</w:t>
            </w:r>
            <w:r w:rsidRPr="00C05A5E">
              <w:rPr>
                <w:rFonts w:ascii="Arial" w:eastAsia="Times New Roman" w:hAnsi="Arial" w:cs="Arial"/>
                <w:b/>
                <w:bCs/>
                <w:color w:val="000000" w:themeColor="text1"/>
                <w:kern w:val="24"/>
                <w:sz w:val="24"/>
                <w:szCs w:val="24"/>
                <w:lang w:eastAsia="ru-RU"/>
              </w:rPr>
              <w:t xml:space="preserve"> – время </w:t>
            </w:r>
          </w:p>
        </w:tc>
        <w:tc>
          <w:tcPr>
            <w:tcW w:w="4278" w:type="dxa"/>
            <w:tcBorders>
              <w:top w:val="single" w:sz="6" w:space="0" w:color="8686B6"/>
              <w:left w:val="dashSmallGap" w:sz="8" w:space="0" w:color="0000CC"/>
              <w:bottom w:val="single" w:sz="6" w:space="0" w:color="8686B6"/>
              <w:right w:val="single" w:sz="6" w:space="0" w:color="8686B6"/>
            </w:tcBorders>
            <w:shd w:val="clear" w:color="auto" w:fill="auto"/>
            <w:tcMar>
              <w:top w:w="15" w:type="dxa"/>
              <w:left w:w="108" w:type="dxa"/>
              <w:bottom w:w="0" w:type="dxa"/>
              <w:right w:w="108" w:type="dxa"/>
            </w:tcMar>
            <w:hideMark/>
          </w:tcPr>
          <w:p w:rsidR="00C05A5E" w:rsidRPr="00C05A5E" w:rsidRDefault="00DC36B3" w:rsidP="00CC750C">
            <w:pPr>
              <w:spacing w:after="0"/>
              <w:ind w:left="720"/>
              <w:jc w:val="both"/>
              <w:rPr>
                <w:rFonts w:ascii="Arial" w:eastAsia="Times New Roman" w:hAnsi="Arial" w:cs="Arial"/>
                <w:sz w:val="24"/>
                <w:szCs w:val="24"/>
                <w:lang w:eastAsia="ru-RU"/>
              </w:rPr>
            </w:pPr>
            <w:r w:rsidRPr="00C05A5E">
              <w:rPr>
                <w:rFonts w:ascii="Arial" w:eastAsia="Times New Roman" w:hAnsi="Arial" w:cs="Arial"/>
                <w:b/>
                <w:bCs/>
                <w:color w:val="102C33" w:themeColor="accent5" w:themeShade="40"/>
                <w:kern w:val="24"/>
                <w:sz w:val="24"/>
                <w:szCs w:val="24"/>
                <w:lang w:val="en-US" w:eastAsia="ru-RU"/>
              </w:rPr>
              <w:t xml:space="preserve">t </w:t>
            </w:r>
            <w:r w:rsidRPr="00C05A5E">
              <w:rPr>
                <w:rFonts w:ascii="Arial" w:eastAsia="Times New Roman" w:hAnsi="Arial" w:cs="Arial"/>
                <w:b/>
                <w:bCs/>
                <w:color w:val="102C33" w:themeColor="accent5" w:themeShade="40"/>
                <w:kern w:val="24"/>
                <w:sz w:val="24"/>
                <w:szCs w:val="24"/>
                <w:lang w:eastAsia="ru-RU"/>
              </w:rPr>
              <w:t xml:space="preserve">– время </w:t>
            </w:r>
          </w:p>
        </w:tc>
      </w:tr>
      <w:tr w:rsidR="00DC36B3" w:rsidRPr="00C05A5E" w:rsidTr="00602C60">
        <w:trPr>
          <w:trHeight w:val="606"/>
        </w:trPr>
        <w:tc>
          <w:tcPr>
            <w:tcW w:w="4111" w:type="dxa"/>
            <w:tcBorders>
              <w:top w:val="single" w:sz="6" w:space="0" w:color="8686B6"/>
              <w:left w:val="single" w:sz="6" w:space="0" w:color="8686B6"/>
              <w:bottom w:val="single" w:sz="6" w:space="0" w:color="8686B6"/>
              <w:right w:val="dashSmallGap" w:sz="8" w:space="0" w:color="0000CC"/>
            </w:tcBorders>
            <w:shd w:val="clear" w:color="auto" w:fill="auto"/>
            <w:tcMar>
              <w:top w:w="15" w:type="dxa"/>
              <w:left w:w="108" w:type="dxa"/>
              <w:bottom w:w="0" w:type="dxa"/>
              <w:right w:w="108" w:type="dxa"/>
            </w:tcMar>
            <w:hideMark/>
          </w:tcPr>
          <w:p w:rsidR="00C05A5E" w:rsidRPr="00C05A5E" w:rsidRDefault="00DC36B3" w:rsidP="00CC750C">
            <w:pPr>
              <w:spacing w:after="0"/>
              <w:ind w:left="720"/>
              <w:jc w:val="both"/>
              <w:rPr>
                <w:rFonts w:ascii="Arial" w:eastAsia="Times New Roman" w:hAnsi="Arial" w:cs="Arial"/>
                <w:sz w:val="24"/>
                <w:szCs w:val="24"/>
                <w:lang w:eastAsia="ru-RU"/>
              </w:rPr>
            </w:pPr>
            <w:r w:rsidRPr="00C05A5E">
              <w:rPr>
                <w:rFonts w:ascii="Arial" w:eastAsia="Times New Roman" w:hAnsi="Arial" w:cs="Arial"/>
                <w:b/>
                <w:bCs/>
                <w:color w:val="000000" w:themeColor="text1"/>
                <w:kern w:val="24"/>
                <w:sz w:val="24"/>
                <w:szCs w:val="24"/>
                <w:lang w:val="en-US" w:eastAsia="ru-RU"/>
              </w:rPr>
              <w:t xml:space="preserve">S – </w:t>
            </w:r>
            <w:r w:rsidRPr="00C05A5E">
              <w:rPr>
                <w:rFonts w:ascii="Arial" w:eastAsia="Times New Roman" w:hAnsi="Arial" w:cs="Arial"/>
                <w:b/>
                <w:bCs/>
                <w:color w:val="000000" w:themeColor="text1"/>
                <w:kern w:val="24"/>
                <w:sz w:val="24"/>
                <w:szCs w:val="24"/>
                <w:lang w:eastAsia="ru-RU"/>
              </w:rPr>
              <w:t xml:space="preserve">расстояние </w:t>
            </w:r>
          </w:p>
        </w:tc>
        <w:tc>
          <w:tcPr>
            <w:tcW w:w="4278" w:type="dxa"/>
            <w:tcBorders>
              <w:top w:val="single" w:sz="6" w:space="0" w:color="8686B6"/>
              <w:left w:val="dashSmallGap" w:sz="8" w:space="0" w:color="0000CC"/>
              <w:bottom w:val="single" w:sz="6" w:space="0" w:color="8686B6"/>
              <w:right w:val="single" w:sz="6" w:space="0" w:color="8686B6"/>
            </w:tcBorders>
            <w:shd w:val="clear" w:color="auto" w:fill="auto"/>
            <w:tcMar>
              <w:top w:w="15" w:type="dxa"/>
              <w:left w:w="108" w:type="dxa"/>
              <w:bottom w:w="0" w:type="dxa"/>
              <w:right w:w="108" w:type="dxa"/>
            </w:tcMar>
            <w:hideMark/>
          </w:tcPr>
          <w:p w:rsidR="00C05A5E" w:rsidRPr="00C05A5E" w:rsidRDefault="00DC36B3" w:rsidP="00CC750C">
            <w:pPr>
              <w:spacing w:after="0" w:line="240" w:lineRule="auto"/>
              <w:ind w:left="720"/>
              <w:jc w:val="both"/>
              <w:rPr>
                <w:rFonts w:ascii="Arial" w:eastAsia="Times New Roman" w:hAnsi="Arial" w:cs="Arial"/>
                <w:sz w:val="24"/>
                <w:szCs w:val="24"/>
                <w:lang w:eastAsia="ru-RU"/>
              </w:rPr>
            </w:pPr>
            <w:r w:rsidRPr="00C05A5E">
              <w:rPr>
                <w:rFonts w:ascii="Arial" w:eastAsia="Times New Roman" w:hAnsi="Arial" w:cs="Arial"/>
                <w:b/>
                <w:bCs/>
                <w:color w:val="102C33" w:themeColor="accent5" w:themeShade="40"/>
                <w:kern w:val="24"/>
                <w:sz w:val="24"/>
                <w:szCs w:val="24"/>
                <w:lang w:val="en-US" w:eastAsia="ru-RU"/>
              </w:rPr>
              <w:t>V</w:t>
            </w:r>
            <w:r w:rsidRPr="00C05A5E">
              <w:rPr>
                <w:rFonts w:ascii="Arial" w:eastAsia="Times New Roman" w:hAnsi="Arial" w:cs="Arial"/>
                <w:b/>
                <w:bCs/>
                <w:color w:val="102C33" w:themeColor="accent5" w:themeShade="40"/>
                <w:kern w:val="24"/>
                <w:position w:val="-12"/>
                <w:sz w:val="24"/>
                <w:szCs w:val="24"/>
                <w:vertAlign w:val="subscript"/>
                <w:lang w:val="en-US" w:eastAsia="ru-RU"/>
              </w:rPr>
              <w:t>p</w:t>
            </w:r>
            <w:r w:rsidRPr="00C05A5E">
              <w:rPr>
                <w:rFonts w:ascii="Arial" w:eastAsia="Times New Roman" w:hAnsi="Arial" w:cs="Arial"/>
                <w:b/>
                <w:bCs/>
                <w:color w:val="102C33" w:themeColor="accent5" w:themeShade="40"/>
                <w:kern w:val="24"/>
                <w:sz w:val="24"/>
                <w:szCs w:val="24"/>
                <w:lang w:eastAsia="ru-RU"/>
              </w:rPr>
              <w:t>– объем работы, которую необходимо выполнить</w:t>
            </w:r>
          </w:p>
        </w:tc>
      </w:tr>
      <w:tr w:rsidR="00DC36B3" w:rsidRPr="00C05A5E" w:rsidTr="00602C60">
        <w:trPr>
          <w:trHeight w:val="455"/>
        </w:trPr>
        <w:tc>
          <w:tcPr>
            <w:tcW w:w="4111" w:type="dxa"/>
            <w:tcBorders>
              <w:top w:val="single" w:sz="6" w:space="0" w:color="8686B6"/>
              <w:left w:val="single" w:sz="6" w:space="0" w:color="8686B6"/>
              <w:bottom w:val="single" w:sz="6" w:space="0" w:color="8686B6"/>
              <w:right w:val="dashSmallGap" w:sz="8" w:space="0" w:color="0000CC"/>
            </w:tcBorders>
            <w:shd w:val="clear" w:color="auto" w:fill="auto"/>
            <w:tcMar>
              <w:top w:w="15" w:type="dxa"/>
              <w:left w:w="108" w:type="dxa"/>
              <w:bottom w:w="0" w:type="dxa"/>
              <w:right w:w="108" w:type="dxa"/>
            </w:tcMar>
            <w:hideMark/>
          </w:tcPr>
          <w:p w:rsidR="00DC36B3" w:rsidRPr="00C05A5E" w:rsidRDefault="00DC36B3" w:rsidP="00CC750C">
            <w:pPr>
              <w:spacing w:after="0"/>
              <w:ind w:left="720"/>
              <w:jc w:val="both"/>
              <w:rPr>
                <w:rFonts w:ascii="Arial" w:eastAsia="Times New Roman" w:hAnsi="Arial" w:cs="Arial"/>
                <w:sz w:val="24"/>
                <w:szCs w:val="24"/>
                <w:lang w:eastAsia="ru-RU"/>
              </w:rPr>
            </w:pPr>
            <w:r w:rsidRPr="00C05A5E">
              <w:rPr>
                <w:rFonts w:ascii="Arial" w:eastAsia="Times New Roman" w:hAnsi="Arial" w:cs="Arial"/>
                <w:b/>
                <w:bCs/>
                <w:color w:val="000000" w:themeColor="text1"/>
                <w:kern w:val="24"/>
                <w:sz w:val="24"/>
                <w:szCs w:val="24"/>
                <w:lang w:eastAsia="ru-RU"/>
              </w:rPr>
              <w:t xml:space="preserve">Ключевая формула: </w:t>
            </w:r>
          </w:p>
          <w:p w:rsidR="00C05A5E" w:rsidRPr="00C05A5E" w:rsidRDefault="00DC36B3" w:rsidP="00CC750C">
            <w:pPr>
              <w:spacing w:after="0"/>
              <w:ind w:left="720"/>
              <w:jc w:val="both"/>
              <w:rPr>
                <w:rFonts w:ascii="Arial" w:eastAsia="Times New Roman" w:hAnsi="Arial" w:cs="Arial"/>
                <w:sz w:val="24"/>
                <w:szCs w:val="24"/>
                <w:lang w:eastAsia="ru-RU"/>
              </w:rPr>
            </w:pPr>
            <w:r w:rsidRPr="00C05A5E">
              <w:rPr>
                <w:rFonts w:ascii="Arial" w:eastAsia="Times New Roman" w:hAnsi="Arial" w:cs="Arial"/>
                <w:b/>
                <w:bCs/>
                <w:color w:val="000000" w:themeColor="text1"/>
                <w:kern w:val="24"/>
                <w:sz w:val="24"/>
                <w:szCs w:val="24"/>
                <w:lang w:val="en-US" w:eastAsia="ru-RU"/>
              </w:rPr>
              <w:t>S</w:t>
            </w:r>
            <w:r w:rsidRPr="00C05A5E">
              <w:rPr>
                <w:rFonts w:ascii="Arial" w:eastAsia="Times New Roman" w:hAnsi="Arial" w:cs="Arial"/>
                <w:b/>
                <w:bCs/>
                <w:color w:val="000000" w:themeColor="text1"/>
                <w:kern w:val="24"/>
                <w:sz w:val="24"/>
                <w:szCs w:val="24"/>
                <w:lang w:eastAsia="ru-RU"/>
              </w:rPr>
              <w:t xml:space="preserve">= </w:t>
            </w:r>
            <w:r w:rsidRPr="00C05A5E">
              <w:rPr>
                <w:rFonts w:ascii="Arial" w:eastAsia="Times New Roman" w:hAnsi="Arial" w:cs="Arial"/>
                <w:b/>
                <w:bCs/>
                <w:color w:val="000000" w:themeColor="text1"/>
                <w:kern w:val="24"/>
                <w:sz w:val="24"/>
                <w:szCs w:val="24"/>
                <w:lang w:val="en-US" w:eastAsia="ru-RU"/>
              </w:rPr>
              <w:t>V</w:t>
            </w:r>
            <w:r w:rsidRPr="00C05A5E">
              <w:rPr>
                <w:rFonts w:ascii="Arial" w:eastAsia="Times New Roman" w:hAnsi="Arial" w:cs="Arial"/>
                <w:b/>
                <w:bCs/>
                <w:color w:val="000000" w:themeColor="text1"/>
                <w:kern w:val="24"/>
                <w:sz w:val="24"/>
                <w:szCs w:val="24"/>
                <w:lang w:eastAsia="ru-RU"/>
              </w:rPr>
              <w:t>·</w:t>
            </w:r>
            <w:r w:rsidRPr="00C05A5E">
              <w:rPr>
                <w:rFonts w:ascii="Arial" w:eastAsia="Times New Roman" w:hAnsi="Arial" w:cs="Arial"/>
                <w:b/>
                <w:bCs/>
                <w:color w:val="000000" w:themeColor="text1"/>
                <w:kern w:val="24"/>
                <w:sz w:val="24"/>
                <w:szCs w:val="24"/>
                <w:lang w:val="en-US" w:eastAsia="ru-RU"/>
              </w:rPr>
              <w:t>t</w:t>
            </w:r>
          </w:p>
        </w:tc>
        <w:tc>
          <w:tcPr>
            <w:tcW w:w="4278" w:type="dxa"/>
            <w:tcBorders>
              <w:top w:val="single" w:sz="6" w:space="0" w:color="8686B6"/>
              <w:left w:val="dashSmallGap" w:sz="8" w:space="0" w:color="0000CC"/>
              <w:bottom w:val="single" w:sz="6" w:space="0" w:color="8686B6"/>
              <w:right w:val="single" w:sz="6" w:space="0" w:color="8686B6"/>
            </w:tcBorders>
            <w:shd w:val="clear" w:color="auto" w:fill="auto"/>
            <w:tcMar>
              <w:top w:w="15" w:type="dxa"/>
              <w:left w:w="108" w:type="dxa"/>
              <w:bottom w:w="0" w:type="dxa"/>
              <w:right w:w="108" w:type="dxa"/>
            </w:tcMar>
            <w:hideMark/>
          </w:tcPr>
          <w:p w:rsidR="00DC36B3" w:rsidRPr="00C05A5E" w:rsidRDefault="00DC36B3" w:rsidP="00CC750C">
            <w:pPr>
              <w:spacing w:after="0"/>
              <w:ind w:left="720"/>
              <w:jc w:val="both"/>
              <w:rPr>
                <w:rFonts w:ascii="Arial" w:eastAsia="Times New Roman" w:hAnsi="Arial" w:cs="Arial"/>
                <w:sz w:val="24"/>
                <w:szCs w:val="24"/>
                <w:lang w:eastAsia="ru-RU"/>
              </w:rPr>
            </w:pPr>
            <w:r w:rsidRPr="00C05A5E">
              <w:rPr>
                <w:rFonts w:ascii="Arial" w:eastAsia="Times New Roman" w:hAnsi="Arial" w:cs="Arial"/>
                <w:b/>
                <w:bCs/>
                <w:color w:val="102C33" w:themeColor="accent5" w:themeShade="40"/>
                <w:kern w:val="24"/>
                <w:sz w:val="24"/>
                <w:szCs w:val="24"/>
                <w:lang w:eastAsia="ru-RU"/>
              </w:rPr>
              <w:t>Ключевая формула:</w:t>
            </w:r>
          </w:p>
          <w:p w:rsidR="00C05A5E" w:rsidRPr="00C05A5E" w:rsidRDefault="00DC36B3" w:rsidP="00CC750C">
            <w:pPr>
              <w:spacing w:after="0"/>
              <w:ind w:left="720"/>
              <w:jc w:val="both"/>
              <w:rPr>
                <w:rFonts w:ascii="Arial" w:eastAsia="Times New Roman" w:hAnsi="Arial" w:cs="Arial"/>
                <w:sz w:val="24"/>
                <w:szCs w:val="24"/>
                <w:lang w:eastAsia="ru-RU"/>
              </w:rPr>
            </w:pPr>
            <w:r w:rsidRPr="00C05A5E">
              <w:rPr>
                <w:rFonts w:ascii="Arial" w:eastAsia="Times New Roman" w:hAnsi="Arial" w:cs="Arial"/>
                <w:b/>
                <w:bCs/>
                <w:color w:val="102C33" w:themeColor="accent5" w:themeShade="40"/>
                <w:kern w:val="24"/>
                <w:sz w:val="24"/>
                <w:szCs w:val="24"/>
                <w:lang w:val="en-US" w:eastAsia="ru-RU"/>
              </w:rPr>
              <w:t>V</w:t>
            </w:r>
            <w:r w:rsidRPr="00C05A5E">
              <w:rPr>
                <w:rFonts w:ascii="Arial" w:eastAsia="Times New Roman" w:hAnsi="Arial" w:cs="Arial"/>
                <w:b/>
                <w:bCs/>
                <w:color w:val="102C33" w:themeColor="accent5" w:themeShade="40"/>
                <w:kern w:val="24"/>
                <w:position w:val="-12"/>
                <w:sz w:val="24"/>
                <w:szCs w:val="24"/>
                <w:vertAlign w:val="subscript"/>
                <w:lang w:val="en-US" w:eastAsia="ru-RU"/>
              </w:rPr>
              <w:t>p</w:t>
            </w:r>
            <w:r w:rsidRPr="00C05A5E">
              <w:rPr>
                <w:rFonts w:ascii="Arial" w:eastAsia="Times New Roman" w:hAnsi="Arial" w:cs="Arial"/>
                <w:b/>
                <w:bCs/>
                <w:color w:val="102C33" w:themeColor="accent5" w:themeShade="40"/>
                <w:kern w:val="24"/>
                <w:sz w:val="24"/>
                <w:szCs w:val="24"/>
                <w:lang w:eastAsia="ru-RU"/>
              </w:rPr>
              <w:t>= П·</w:t>
            </w:r>
            <w:r w:rsidRPr="00C05A5E">
              <w:rPr>
                <w:rFonts w:ascii="Arial" w:eastAsia="Times New Roman" w:hAnsi="Arial" w:cs="Arial"/>
                <w:b/>
                <w:bCs/>
                <w:color w:val="102C33" w:themeColor="accent5" w:themeShade="40"/>
                <w:kern w:val="24"/>
                <w:sz w:val="24"/>
                <w:szCs w:val="24"/>
                <w:lang w:val="en-US" w:eastAsia="ru-RU"/>
              </w:rPr>
              <w:t>t</w:t>
            </w:r>
          </w:p>
        </w:tc>
      </w:tr>
    </w:tbl>
    <w:p w:rsidR="00DC36B3" w:rsidRPr="003C401E" w:rsidRDefault="00DC36B3" w:rsidP="00DC36B3">
      <w:pPr>
        <w:spacing w:after="0"/>
        <w:jc w:val="both"/>
        <w:rPr>
          <w:rFonts w:ascii="Times New Roman" w:hAnsi="Times New Roman" w:cs="Times New Roman"/>
          <w:sz w:val="16"/>
          <w:szCs w:val="16"/>
        </w:rPr>
      </w:pPr>
    </w:p>
    <w:p w:rsidR="00DC36B3" w:rsidRPr="00C341E6" w:rsidRDefault="00DC36B3" w:rsidP="00B02385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 </w:t>
      </w:r>
      <w:r w:rsidRPr="00C341E6">
        <w:rPr>
          <w:rFonts w:ascii="Times New Roman" w:hAnsi="Times New Roman" w:cs="Times New Roman"/>
          <w:sz w:val="28"/>
          <w:szCs w:val="28"/>
        </w:rPr>
        <w:t>В результате проведения</w:t>
      </w:r>
      <w:r>
        <w:rPr>
          <w:rFonts w:ascii="Times New Roman" w:hAnsi="Times New Roman" w:cs="Times New Roman"/>
          <w:sz w:val="28"/>
          <w:szCs w:val="28"/>
        </w:rPr>
        <w:t xml:space="preserve"> аналогии между величинами школьникам становится понятен термин «производительность» и его смысловая нагрузка.</w:t>
      </w:r>
    </w:p>
    <w:p w:rsidR="00DC36B3" w:rsidRPr="00C05A5E" w:rsidRDefault="00DC36B3" w:rsidP="00B02385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C341E6">
        <w:rPr>
          <w:rFonts w:ascii="Times New Roman" w:hAnsi="Times New Roman" w:cs="Times New Roman"/>
          <w:sz w:val="28"/>
          <w:szCs w:val="28"/>
        </w:rPr>
        <w:t xml:space="preserve">      </w:t>
      </w:r>
      <w:r w:rsidRPr="00C05A5E">
        <w:rPr>
          <w:rFonts w:ascii="Times New Roman" w:hAnsi="Times New Roman" w:cs="Times New Roman"/>
          <w:sz w:val="28"/>
          <w:szCs w:val="28"/>
          <w:u w:val="single"/>
        </w:rPr>
        <w:t xml:space="preserve">Курс алгебры 7-9 классов </w:t>
      </w:r>
      <w:r w:rsidRPr="00C05A5E">
        <w:rPr>
          <w:rFonts w:ascii="Times New Roman" w:hAnsi="Times New Roman" w:cs="Times New Roman"/>
          <w:sz w:val="28"/>
          <w:szCs w:val="28"/>
        </w:rPr>
        <w:t xml:space="preserve"> изобилует множеством формул,  буквенные выражения преобладают над числовыми выражениями. </w:t>
      </w:r>
    </w:p>
    <w:p w:rsidR="00DC36B3" w:rsidRDefault="00DC36B3" w:rsidP="00B02385">
      <w:pPr>
        <w:spacing w:after="0" w:line="240" w:lineRule="auto"/>
        <w:jc w:val="both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  </w:t>
      </w:r>
      <w:r w:rsidRPr="00C05A5E">
        <w:rPr>
          <w:rFonts w:ascii="Times New Roman" w:hAnsi="Times New Roman" w:cs="Times New Roman"/>
          <w:sz w:val="28"/>
          <w:szCs w:val="28"/>
        </w:rPr>
        <w:t xml:space="preserve">Чтобы разобраться с правилом умножения одночлена на многочлен (раскрытие скобок),  </w:t>
      </w:r>
      <w:r w:rsidRPr="004D56B7">
        <w:rPr>
          <w:rFonts w:ascii="Times New Roman" w:hAnsi="Times New Roman" w:cs="Times New Roman"/>
          <w:b/>
          <w:sz w:val="28"/>
          <w:szCs w:val="28"/>
        </w:rPr>
        <w:t>использую ассоциацию: «гнездо»  -  многочлен в скобках, одночлен за скобкой – «мама».</w:t>
      </w:r>
    </w:p>
    <w:p w:rsidR="00B02385" w:rsidRPr="00B02385" w:rsidRDefault="00B02385" w:rsidP="00B02385">
      <w:pPr>
        <w:spacing w:after="0" w:line="240" w:lineRule="auto"/>
        <w:jc w:val="both"/>
        <w:rPr>
          <w:rFonts w:ascii="Times New Roman" w:hAnsi="Times New Roman" w:cs="Times New Roman"/>
          <w:b/>
          <w:sz w:val="16"/>
          <w:szCs w:val="16"/>
        </w:rPr>
      </w:pPr>
    </w:p>
    <w:p w:rsidR="00DC36B3" w:rsidRPr="00C05A5E" w:rsidRDefault="00DC36B3" w:rsidP="00DC36B3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 wp14:anchorId="4D72EB26" wp14:editId="4CB3FBCD">
            <wp:extent cx="4791075" cy="2513261"/>
            <wp:effectExtent l="0" t="0" r="0" b="1905"/>
            <wp:docPr id="9" name="Рисунок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BEBA8EAE-BF5A-486C-A8C5-ECC9F3942E4B}">
                          <a14:imgProps xmlns:a14="http://schemas.microsoft.com/office/drawing/2010/main">
                            <a14:imgLayer r:embed="rId16">
                              <a14:imgEffect>
                                <a14:sharpenSoften amount="25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90596" cy="251301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DC36B3" w:rsidRPr="004D56B7" w:rsidRDefault="00DC36B3" w:rsidP="00B02385">
      <w:pPr>
        <w:spacing w:after="0" w:line="240" w:lineRule="auto"/>
        <w:jc w:val="both"/>
        <w:rPr>
          <w:rFonts w:ascii="Times New Roman" w:hAnsi="Times New Roman" w:cs="Times New Roman"/>
          <w:b/>
          <w:i/>
          <w:sz w:val="28"/>
          <w:szCs w:val="28"/>
        </w:rPr>
      </w:pPr>
      <w:r w:rsidRPr="00C05A5E">
        <w:rPr>
          <w:rFonts w:ascii="Times New Roman" w:hAnsi="Times New Roman" w:cs="Times New Roman"/>
          <w:sz w:val="28"/>
          <w:szCs w:val="28"/>
        </w:rPr>
        <w:t xml:space="preserve">       </w:t>
      </w:r>
      <w:r w:rsidRPr="004D56B7">
        <w:rPr>
          <w:rFonts w:ascii="Times New Roman" w:hAnsi="Times New Roman" w:cs="Times New Roman"/>
          <w:b/>
          <w:i/>
          <w:sz w:val="28"/>
          <w:szCs w:val="28"/>
        </w:rPr>
        <w:t>Фраза: «Мама  прилетела к гнезду, и кормит каждого своего птенца», помогает понять смысл математического правила.</w:t>
      </w:r>
    </w:p>
    <w:p w:rsidR="00DC36B3" w:rsidRDefault="00D10C11" w:rsidP="00B02385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   </w:t>
      </w:r>
      <w:r w:rsidR="00DC36B3">
        <w:rPr>
          <w:rFonts w:ascii="Times New Roman" w:hAnsi="Times New Roman" w:cs="Times New Roman"/>
          <w:sz w:val="28"/>
          <w:szCs w:val="28"/>
        </w:rPr>
        <w:t xml:space="preserve">Тема «Неравенства» так же является сквозной линией курса алгебры 7-11 классов. Решая неравенства, учащиеся затрудняются в представлении геометрической модели решения самого неравенства. Ассоциативная фраза: </w:t>
      </w:r>
      <w:proofErr w:type="gramStart"/>
      <w:r w:rsidR="00DC36B3">
        <w:rPr>
          <w:rFonts w:ascii="Times New Roman" w:hAnsi="Times New Roman" w:cs="Times New Roman"/>
          <w:sz w:val="28"/>
          <w:szCs w:val="28"/>
        </w:rPr>
        <w:t>«Носик» неравенства показывает направление  штриховки на координатной прямой»</w:t>
      </w:r>
      <w:r>
        <w:rPr>
          <w:rFonts w:ascii="Times New Roman" w:hAnsi="Times New Roman" w:cs="Times New Roman"/>
          <w:sz w:val="28"/>
          <w:szCs w:val="28"/>
        </w:rPr>
        <w:t xml:space="preserve">, </w:t>
      </w:r>
      <w:r w:rsidR="006C3723">
        <w:rPr>
          <w:rFonts w:ascii="Times New Roman" w:hAnsi="Times New Roman" w:cs="Times New Roman"/>
          <w:sz w:val="28"/>
          <w:szCs w:val="28"/>
        </w:rPr>
        <w:t xml:space="preserve"> снимает затруднения.</w:t>
      </w:r>
      <w:proofErr w:type="gramEnd"/>
    </w:p>
    <w:p w:rsidR="00DC36B3" w:rsidRDefault="00DC36B3" w:rsidP="00DC36B3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</w:p>
    <w:p w:rsidR="00DC36B3" w:rsidRDefault="00DC36B3" w:rsidP="00DC36B3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 wp14:anchorId="24DD3556" wp14:editId="5553E5BB">
            <wp:extent cx="4752754" cy="1294576"/>
            <wp:effectExtent l="0" t="0" r="0" b="1270"/>
            <wp:docPr id="10" name="Рисунок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/>
                    <pic:cNvPicPr>
                      <a:picLocks noChangeAspect="1" noChangeArrowheads="1"/>
                    </pic:cNvPicPr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55121" cy="1295221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DC36B3" w:rsidRPr="00404CA0" w:rsidRDefault="00DC36B3" w:rsidP="00DC36B3">
      <w:pPr>
        <w:spacing w:after="0"/>
        <w:jc w:val="both"/>
        <w:rPr>
          <w:rFonts w:ascii="Times New Roman" w:hAnsi="Times New Roman" w:cs="Times New Roman"/>
          <w:sz w:val="18"/>
          <w:szCs w:val="18"/>
        </w:rPr>
      </w:pPr>
    </w:p>
    <w:p w:rsidR="00DC36B3" w:rsidRDefault="00B02385" w:rsidP="00B02385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B02385">
        <w:rPr>
          <w:rFonts w:ascii="Times New Roman" w:hAnsi="Times New Roman" w:cs="Times New Roman"/>
          <w:sz w:val="28"/>
          <w:szCs w:val="28"/>
        </w:rPr>
        <w:t xml:space="preserve">      </w:t>
      </w:r>
      <w:r w:rsidR="00DC36B3" w:rsidRPr="00445461">
        <w:rPr>
          <w:rFonts w:ascii="Times New Roman" w:hAnsi="Times New Roman" w:cs="Times New Roman"/>
          <w:sz w:val="28"/>
          <w:szCs w:val="28"/>
          <w:u w:val="single"/>
        </w:rPr>
        <w:t>Тема «Тригонометрия» является одной из основных тем курса алгебры и начал 10 класса.</w:t>
      </w:r>
      <w:r w:rsidR="00DC36B3">
        <w:rPr>
          <w:rFonts w:ascii="Times New Roman" w:hAnsi="Times New Roman" w:cs="Times New Roman"/>
          <w:sz w:val="28"/>
          <w:szCs w:val="28"/>
        </w:rPr>
        <w:t xml:space="preserve"> </w:t>
      </w:r>
      <w:r w:rsidR="006C3723">
        <w:rPr>
          <w:rFonts w:ascii="Times New Roman" w:hAnsi="Times New Roman" w:cs="Times New Roman"/>
          <w:sz w:val="28"/>
          <w:szCs w:val="28"/>
        </w:rPr>
        <w:t xml:space="preserve"> </w:t>
      </w:r>
      <w:r w:rsidR="00DC36B3">
        <w:rPr>
          <w:rFonts w:ascii="Times New Roman" w:hAnsi="Times New Roman" w:cs="Times New Roman"/>
          <w:sz w:val="28"/>
          <w:szCs w:val="28"/>
        </w:rPr>
        <w:t xml:space="preserve">Большой объем формул, которые просто зазубрить невозможно. Без особых приемов, которые помогут </w:t>
      </w:r>
      <w:proofErr w:type="gramStart"/>
      <w:r w:rsidR="00DC36B3">
        <w:rPr>
          <w:rFonts w:ascii="Times New Roman" w:hAnsi="Times New Roman" w:cs="Times New Roman"/>
          <w:sz w:val="28"/>
          <w:szCs w:val="28"/>
        </w:rPr>
        <w:t>обучающимся</w:t>
      </w:r>
      <w:proofErr w:type="gramEnd"/>
      <w:r w:rsidR="00DC36B3">
        <w:rPr>
          <w:rFonts w:ascii="Times New Roman" w:hAnsi="Times New Roman" w:cs="Times New Roman"/>
          <w:sz w:val="28"/>
          <w:szCs w:val="28"/>
        </w:rPr>
        <w:t xml:space="preserve"> их запомнить, а главное научиться применять на практике, не обойтись.</w:t>
      </w:r>
    </w:p>
    <w:p w:rsidR="00DC36B3" w:rsidRDefault="00DC36B3" w:rsidP="00B02385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  «Любимым» мнемоническим приемом для моих десятиклассников является «китайский болванчик», который я применяю при объяснении темы «Формулы приведения».</w:t>
      </w:r>
    </w:p>
    <w:p w:rsidR="00DC36B3" w:rsidRDefault="00DC36B3" w:rsidP="00B02385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  </w:t>
      </w:r>
      <w:proofErr w:type="gramStart"/>
      <w:r>
        <w:rPr>
          <w:rFonts w:ascii="Times New Roman" w:hAnsi="Times New Roman" w:cs="Times New Roman"/>
          <w:sz w:val="28"/>
          <w:szCs w:val="28"/>
        </w:rPr>
        <w:t xml:space="preserve">Я </w:t>
      </w:r>
      <w:r w:rsidR="00D10C11">
        <w:rPr>
          <w:rFonts w:ascii="Times New Roman" w:hAnsi="Times New Roman" w:cs="Times New Roman"/>
          <w:sz w:val="28"/>
          <w:szCs w:val="28"/>
        </w:rPr>
        <w:t>рассказываю</w:t>
      </w:r>
      <w:r>
        <w:rPr>
          <w:rFonts w:ascii="Times New Roman" w:hAnsi="Times New Roman" w:cs="Times New Roman"/>
          <w:sz w:val="28"/>
          <w:szCs w:val="28"/>
        </w:rPr>
        <w:t>, что «китайский болванчик</w:t>
      </w:r>
      <w:r w:rsidR="006C3723">
        <w:rPr>
          <w:rFonts w:ascii="Times New Roman" w:hAnsi="Times New Roman" w:cs="Times New Roman"/>
          <w:sz w:val="28"/>
          <w:szCs w:val="28"/>
        </w:rPr>
        <w:t xml:space="preserve">» – </w:t>
      </w:r>
      <w:r>
        <w:rPr>
          <w:rFonts w:ascii="Times New Roman" w:hAnsi="Times New Roman" w:cs="Times New Roman"/>
          <w:sz w:val="28"/>
          <w:szCs w:val="28"/>
        </w:rPr>
        <w:t>это фарфоровая фигурка,  у которой голова, в силу встроенного маятника, может качаться:  вверх – вниз, т.е. соответствуют слову «да»; или влево – вправо, т.е. соответствует слову «нет».</w:t>
      </w:r>
      <w:proofErr w:type="gramEnd"/>
    </w:p>
    <w:p w:rsidR="00B02385" w:rsidRDefault="00B02385" w:rsidP="00B02385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DC36B3" w:rsidRDefault="00DC36B3" w:rsidP="00DC36B3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53A7CC25" wp14:editId="674F94AF">
                <wp:simplePos x="0" y="0"/>
                <wp:positionH relativeFrom="column">
                  <wp:posOffset>2039266</wp:posOffset>
                </wp:positionH>
                <wp:positionV relativeFrom="paragraph">
                  <wp:posOffset>148797</wp:posOffset>
                </wp:positionV>
                <wp:extent cx="4221125" cy="1339702"/>
                <wp:effectExtent l="0" t="0" r="27305" b="13335"/>
                <wp:wrapNone/>
                <wp:docPr id="36" name="Прямоугольник 3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221125" cy="1339702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25400" cap="flat" cmpd="sng" algn="ctr">
                          <a:solidFill>
                            <a:sysClr val="window" lastClr="FFFFFF"/>
                          </a:solidFill>
                          <a:prstDash val="solid"/>
                        </a:ln>
                        <a:effectLst/>
                      </wps:spPr>
                      <wps:txbx>
                        <w:txbxContent>
                          <w:p w:rsidR="00DC36B3" w:rsidRPr="007D1664" w:rsidRDefault="00DC36B3" w:rsidP="00DC36B3">
                            <w:pPr>
                              <w:pStyle w:val="a3"/>
                              <w:kinsoku w:val="0"/>
                              <w:overflowPunct w:val="0"/>
                              <w:spacing w:before="96" w:beforeAutospacing="0" w:after="0" w:afterAutospacing="0"/>
                              <w:ind w:left="187"/>
                              <w:jc w:val="both"/>
                              <w:textAlignment w:val="baseline"/>
                            </w:pPr>
                            <w:r w:rsidRPr="007D1664">
                              <w:rPr>
                                <w:rFonts w:ascii="Arial" w:eastAsia="+mn-ea" w:hAnsi="Arial"/>
                                <w:b/>
                                <w:bCs/>
                                <w:color w:val="000072"/>
                              </w:rPr>
                              <w:t xml:space="preserve">При применении формул приведения запоминаем порядок: </w:t>
                            </w:r>
                          </w:p>
                          <w:p w:rsidR="00DC36B3" w:rsidRPr="007D1664" w:rsidRDefault="00DC36B3" w:rsidP="00DC36B3">
                            <w:pPr>
                              <w:pStyle w:val="a4"/>
                              <w:numPr>
                                <w:ilvl w:val="0"/>
                                <w:numId w:val="1"/>
                              </w:numPr>
                              <w:kinsoku w:val="0"/>
                              <w:overflowPunct w:val="0"/>
                              <w:ind w:left="142" w:firstLine="0"/>
                              <w:jc w:val="both"/>
                              <w:textAlignment w:val="baseline"/>
                              <w:rPr>
                                <w:color w:val="00007D"/>
                              </w:rPr>
                            </w:pPr>
                            <w:r w:rsidRPr="007D1664">
                              <w:rPr>
                                <w:rFonts w:ascii="Arial" w:eastAsia="+mn-ea" w:hAnsi="Arial"/>
                                <w:b/>
                                <w:bCs/>
                                <w:color w:val="000072"/>
                              </w:rPr>
                              <w:t>определяем знак исходной</w:t>
                            </w:r>
                            <w:r>
                              <w:rPr>
                                <w:rFonts w:ascii="Arial" w:eastAsia="+mn-ea" w:hAnsi="Arial"/>
                                <w:b/>
                                <w:bCs/>
                                <w:color w:val="000072"/>
                                <w:sz w:val="40"/>
                                <w:szCs w:val="40"/>
                              </w:rPr>
                              <w:t xml:space="preserve"> </w:t>
                            </w:r>
                            <w:r w:rsidRPr="007D1664">
                              <w:rPr>
                                <w:rFonts w:ascii="Arial" w:eastAsia="+mn-ea" w:hAnsi="Arial"/>
                                <w:b/>
                                <w:bCs/>
                                <w:color w:val="000072"/>
                              </w:rPr>
                              <w:t>функции,</w:t>
                            </w:r>
                          </w:p>
                          <w:p w:rsidR="00DC36B3" w:rsidRPr="007D1664" w:rsidRDefault="00DC36B3" w:rsidP="00DC36B3">
                            <w:pPr>
                              <w:pStyle w:val="a3"/>
                              <w:kinsoku w:val="0"/>
                              <w:overflowPunct w:val="0"/>
                              <w:spacing w:before="96" w:beforeAutospacing="0" w:after="0" w:afterAutospacing="0"/>
                              <w:ind w:left="187"/>
                              <w:jc w:val="both"/>
                              <w:textAlignment w:val="baseline"/>
                            </w:pPr>
                            <w:r w:rsidRPr="007D1664">
                              <w:rPr>
                                <w:rFonts w:ascii="Arial" w:eastAsia="+mn-ea" w:hAnsi="Arial"/>
                                <w:b/>
                                <w:bCs/>
                                <w:color w:val="000072"/>
                              </w:rPr>
                              <w:t>2) определяем необходимость изменения</w:t>
                            </w:r>
                            <w:r>
                              <w:rPr>
                                <w:rFonts w:ascii="Arial" w:eastAsia="+mn-ea" w:hAnsi="Arial"/>
                                <w:b/>
                                <w:bCs/>
                                <w:color w:val="000072"/>
                                <w:sz w:val="40"/>
                                <w:szCs w:val="40"/>
                              </w:rPr>
                              <w:t xml:space="preserve"> </w:t>
                            </w:r>
                            <w:r w:rsidRPr="007D1664">
                              <w:rPr>
                                <w:rFonts w:ascii="Arial" w:eastAsia="+mn-ea" w:hAnsi="Arial"/>
                                <w:b/>
                                <w:bCs/>
                                <w:color w:val="000072"/>
                              </w:rPr>
                              <w:t>названия функции по правилу «китайский болванчик».</w:t>
                            </w:r>
                          </w:p>
                          <w:p w:rsidR="00DC36B3" w:rsidRDefault="00DC36B3" w:rsidP="00DC36B3">
                            <w:pPr>
                              <w:jc w:val="center"/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Прямоугольник 36" o:spid="_x0000_s1027" style="position:absolute;left:0;text-align:left;margin-left:160.55pt;margin-top:11.7pt;width:332.35pt;height:105.5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" fillcolor="window" strokecolor="window" strokeweight="2pt">
                <v:textbox>
                  <w:txbxContent>
                    <w:p w:rsidR="00DC36B3" w:rsidRPr="007D1664" w:rsidRDefault="00DC36B3" w:rsidP="00DC36B3">
                      <w:pPr>
                        <w:pStyle w:val="a3"/>
                        <w:kinsoku w:val="0"/>
                        <w:overflowPunct w:val="0"/>
                        <w:spacing w:before="96" w:beforeAutospacing="0" w:after="0" w:afterAutospacing="0"/>
                        <w:ind w:left="187"/>
                        <w:jc w:val="both"/>
                        <w:textAlignment w:val="baseline"/>
                      </w:pPr>
                      <w:r w:rsidRPr="007D1664">
                        <w:rPr>
                          <w:rFonts w:ascii="Arial" w:eastAsia="+mn-ea" w:hAnsi="Arial"/>
                          <w:b/>
                          <w:bCs/>
                          <w:color w:val="000072"/>
                        </w:rPr>
                        <w:t xml:space="preserve">При применении формул приведения запоминаем порядок: </w:t>
                      </w:r>
                    </w:p>
                    <w:p w:rsidR="00DC36B3" w:rsidRPr="007D1664" w:rsidRDefault="00DC36B3" w:rsidP="00DC36B3">
                      <w:pPr>
                        <w:pStyle w:val="a4"/>
                        <w:numPr>
                          <w:ilvl w:val="0"/>
                          <w:numId w:val="1"/>
                        </w:numPr>
                        <w:kinsoku w:val="0"/>
                        <w:overflowPunct w:val="0"/>
                        <w:ind w:left="142" w:firstLine="0"/>
                        <w:jc w:val="both"/>
                        <w:textAlignment w:val="baseline"/>
                        <w:rPr>
                          <w:color w:val="00007D"/>
                        </w:rPr>
                      </w:pPr>
                      <w:r w:rsidRPr="007D1664">
                        <w:rPr>
                          <w:rFonts w:ascii="Arial" w:eastAsia="+mn-ea" w:hAnsi="Arial"/>
                          <w:b/>
                          <w:bCs/>
                          <w:color w:val="000072"/>
                        </w:rPr>
                        <w:t>определяем знак исходной</w:t>
                      </w:r>
                      <w:r>
                        <w:rPr>
                          <w:rFonts w:ascii="Arial" w:eastAsia="+mn-ea" w:hAnsi="Arial"/>
                          <w:b/>
                          <w:bCs/>
                          <w:color w:val="000072"/>
                          <w:sz w:val="40"/>
                          <w:szCs w:val="40"/>
                        </w:rPr>
                        <w:t xml:space="preserve"> </w:t>
                      </w:r>
                      <w:r w:rsidRPr="007D1664">
                        <w:rPr>
                          <w:rFonts w:ascii="Arial" w:eastAsia="+mn-ea" w:hAnsi="Arial"/>
                          <w:b/>
                          <w:bCs/>
                          <w:color w:val="000072"/>
                        </w:rPr>
                        <w:t>функции,</w:t>
                      </w:r>
                    </w:p>
                    <w:p w:rsidR="00DC36B3" w:rsidRPr="007D1664" w:rsidRDefault="00DC36B3" w:rsidP="00DC36B3">
                      <w:pPr>
                        <w:pStyle w:val="a3"/>
                        <w:kinsoku w:val="0"/>
                        <w:overflowPunct w:val="0"/>
                        <w:spacing w:before="96" w:beforeAutospacing="0" w:after="0" w:afterAutospacing="0"/>
                        <w:ind w:left="187"/>
                        <w:jc w:val="both"/>
                        <w:textAlignment w:val="baseline"/>
                      </w:pPr>
                      <w:r w:rsidRPr="007D1664">
                        <w:rPr>
                          <w:rFonts w:ascii="Arial" w:eastAsia="+mn-ea" w:hAnsi="Arial"/>
                          <w:b/>
                          <w:bCs/>
                          <w:color w:val="000072"/>
                        </w:rPr>
                        <w:t>2) определяем необходимость изменения</w:t>
                      </w:r>
                      <w:r>
                        <w:rPr>
                          <w:rFonts w:ascii="Arial" w:eastAsia="+mn-ea" w:hAnsi="Arial"/>
                          <w:b/>
                          <w:bCs/>
                          <w:color w:val="000072"/>
                          <w:sz w:val="40"/>
                          <w:szCs w:val="40"/>
                        </w:rPr>
                        <w:t xml:space="preserve"> </w:t>
                      </w:r>
                      <w:r w:rsidRPr="007D1664">
                        <w:rPr>
                          <w:rFonts w:ascii="Arial" w:eastAsia="+mn-ea" w:hAnsi="Arial"/>
                          <w:b/>
                          <w:bCs/>
                          <w:color w:val="000072"/>
                        </w:rPr>
                        <w:t>названия функции по правилу «китайский болванчик».</w:t>
                      </w:r>
                    </w:p>
                    <w:p w:rsidR="00DC36B3" w:rsidRDefault="00DC36B3" w:rsidP="00DC36B3">
                      <w:pPr>
                        <w:jc w:val="center"/>
                      </w:pPr>
                    </w:p>
                  </w:txbxContent>
                </v:textbox>
              </v:rect>
            </w:pict>
          </mc:Fallback>
        </mc:AlternateContent>
      </w: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 wp14:anchorId="7307F754" wp14:editId="13A85817">
            <wp:extent cx="1438033" cy="1435597"/>
            <wp:effectExtent l="0" t="0" r="0" b="0"/>
            <wp:docPr id="11" name="Рисунок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/>
                    <pic:cNvPicPr>
                      <a:picLocks noChangeAspect="1" noChangeArrowheads="1"/>
                    </pic:cNvPicPr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41111" cy="1438669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sz w:val="28"/>
          <w:szCs w:val="28"/>
        </w:rPr>
        <w:t xml:space="preserve">      </w:t>
      </w:r>
    </w:p>
    <w:p w:rsidR="00DC36B3" w:rsidRDefault="00DC36B3" w:rsidP="00DC36B3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 wp14:anchorId="36FAB70D" wp14:editId="4B4D356E">
            <wp:extent cx="4827182" cy="3040912"/>
            <wp:effectExtent l="0" t="0" r="0" b="7620"/>
            <wp:docPr id="12" name="Рисунок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/>
                    <pic:cNvPicPr>
                      <a:picLocks noChangeAspect="1" noChangeArrowheads="1"/>
                    </pic:cNvPicPr>
                  </pic:nvPicPr>
                  <pic:blipFill>
                    <a:blip r:embed="rId19">
                      <a:extLst>
                        <a:ext uri="{BEBA8EAE-BF5A-486C-A8C5-ECC9F3942E4B}">
                          <a14:imgProps xmlns:a14="http://schemas.microsoft.com/office/drawing/2010/main">
                            <a14:imgLayer r:embed="rId20">
                              <a14:imgEffect>
                                <a14:sharpenSoften amount="50000"/>
                              </a14:imgEffect>
                              <a14:imgEffect>
                                <a14:saturation sat="20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33398" cy="3044828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DC36B3" w:rsidRDefault="00DC36B3" w:rsidP="00B02385">
      <w:pPr>
        <w:spacing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  Продуктивным  приемом я считаю и метод ключевых слов (МКС), который помогает запоминать блок формул по одному разделу курса тригонометрии. Так как формулы очень похожи, то важно </w:t>
      </w:r>
      <w:r w:rsidR="00AF25EA">
        <w:rPr>
          <w:rFonts w:ascii="Times New Roman" w:hAnsi="Times New Roman" w:cs="Times New Roman"/>
          <w:sz w:val="28"/>
          <w:szCs w:val="28"/>
        </w:rPr>
        <w:t>определить</w:t>
      </w:r>
      <w:r>
        <w:rPr>
          <w:rFonts w:ascii="Times New Roman" w:hAnsi="Times New Roman" w:cs="Times New Roman"/>
          <w:sz w:val="28"/>
          <w:szCs w:val="28"/>
        </w:rPr>
        <w:t xml:space="preserve"> ключевые слова, которые являются основой при запоминании блока формул:</w:t>
      </w:r>
    </w:p>
    <w:p w:rsidR="00DC36B3" w:rsidRDefault="00DC36B3" w:rsidP="00DC36B3">
      <w:pPr>
        <w:spacing w:after="0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 wp14:anchorId="4C24506B" wp14:editId="282DF3E9">
            <wp:extent cx="4486275" cy="971550"/>
            <wp:effectExtent l="0" t="0" r="0" b="0"/>
            <wp:docPr id="13" name="Рисунок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/>
                    <pic:cNvPicPr>
                      <a:picLocks noChangeAspect="1" noChangeArrowheads="1"/>
                    </pic:cNvPicPr>
                  </pic:nvPicPr>
                  <pic:blipFill>
                    <a:blip r:embed="rId21" cstate="print">
                      <a:biLevel thresh="75000"/>
                      <a:extLst>
                        <a:ext uri="{BEBA8EAE-BF5A-486C-A8C5-ECC9F3942E4B}">
                          <a14:imgProps xmlns:a14="http://schemas.microsoft.com/office/drawing/2010/main">
                            <a14:imgLayer r:embed="rId22">
                              <a14:imgEffect>
                                <a14:sharpenSoften amount="50000"/>
                              </a14:imgEffect>
                              <a14:imgEffect>
                                <a14:brightnessContrast bright="-40000" contrast="-4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05311" cy="975672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DC36B3" w:rsidRPr="00BE3281" w:rsidRDefault="00DC36B3" w:rsidP="00DC36B3">
      <w:pPr>
        <w:spacing w:after="0"/>
        <w:jc w:val="center"/>
        <w:rPr>
          <w:rFonts w:ascii="Times New Roman" w:hAnsi="Times New Roman" w:cs="Times New Roman"/>
          <w:b/>
          <w:sz w:val="28"/>
          <w:szCs w:val="28"/>
          <w:u w:val="single"/>
        </w:rPr>
      </w:pPr>
      <w:r w:rsidRPr="00BE3281">
        <w:rPr>
          <w:rFonts w:ascii="Times New Roman" w:hAnsi="Times New Roman" w:cs="Times New Roman"/>
          <w:b/>
          <w:sz w:val="28"/>
          <w:szCs w:val="28"/>
          <w:u w:val="single"/>
        </w:rPr>
        <w:t>МКС:</w:t>
      </w:r>
    </w:p>
    <w:p w:rsidR="00DC36B3" w:rsidRPr="00DD3D6B" w:rsidRDefault="00DC36B3" w:rsidP="00DC36B3">
      <w:pPr>
        <w:numPr>
          <w:ilvl w:val="0"/>
          <w:numId w:val="2"/>
        </w:num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DD3D6B">
        <w:rPr>
          <w:rFonts w:ascii="Times New Roman" w:hAnsi="Times New Roman" w:cs="Times New Roman"/>
          <w:b/>
          <w:bCs/>
          <w:sz w:val="28"/>
          <w:szCs w:val="28"/>
        </w:rPr>
        <w:t xml:space="preserve">   у синуса суммы и разности -  </w:t>
      </w:r>
      <w:r w:rsidRPr="00DD3D6B">
        <w:rPr>
          <w:rFonts w:ascii="Times New Roman" w:hAnsi="Times New Roman" w:cs="Times New Roman"/>
          <w:b/>
          <w:bCs/>
          <w:sz w:val="28"/>
          <w:szCs w:val="28"/>
          <w:u w:val="single"/>
        </w:rPr>
        <w:t>произведения разноименные</w:t>
      </w:r>
      <w:r w:rsidRPr="00DD3D6B">
        <w:rPr>
          <w:rFonts w:ascii="Times New Roman" w:hAnsi="Times New Roman" w:cs="Times New Roman"/>
          <w:b/>
          <w:bCs/>
          <w:sz w:val="28"/>
          <w:szCs w:val="28"/>
        </w:rPr>
        <w:t xml:space="preserve">, знак между произведениями </w:t>
      </w:r>
      <w:r w:rsidRPr="00DD3D6B">
        <w:rPr>
          <w:rFonts w:ascii="Times New Roman" w:hAnsi="Times New Roman" w:cs="Times New Roman"/>
          <w:b/>
          <w:bCs/>
          <w:sz w:val="28"/>
          <w:szCs w:val="28"/>
          <w:u w:val="single"/>
        </w:rPr>
        <w:t>такой же, как в скобках,</w:t>
      </w:r>
    </w:p>
    <w:p w:rsidR="00DC36B3" w:rsidRPr="00BE3281" w:rsidRDefault="00DC36B3" w:rsidP="00DC36B3">
      <w:pPr>
        <w:numPr>
          <w:ilvl w:val="0"/>
          <w:numId w:val="2"/>
        </w:num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DD3D6B">
        <w:rPr>
          <w:rFonts w:ascii="Times New Roman" w:hAnsi="Times New Roman" w:cs="Times New Roman"/>
          <w:b/>
          <w:bCs/>
          <w:sz w:val="28"/>
          <w:szCs w:val="28"/>
        </w:rPr>
        <w:lastRenderedPageBreak/>
        <w:t xml:space="preserve">   у косинуса суммы или разности -  </w:t>
      </w:r>
      <w:r w:rsidRPr="00DD3D6B">
        <w:rPr>
          <w:rFonts w:ascii="Times New Roman" w:hAnsi="Times New Roman" w:cs="Times New Roman"/>
          <w:b/>
          <w:bCs/>
          <w:sz w:val="28"/>
          <w:szCs w:val="28"/>
          <w:u w:val="single"/>
        </w:rPr>
        <w:t>произведения одноименные</w:t>
      </w:r>
      <w:r w:rsidRPr="00DD3D6B">
        <w:rPr>
          <w:rFonts w:ascii="Times New Roman" w:hAnsi="Times New Roman" w:cs="Times New Roman"/>
          <w:b/>
          <w:bCs/>
          <w:sz w:val="28"/>
          <w:szCs w:val="28"/>
        </w:rPr>
        <w:t xml:space="preserve">, знак между произведениями </w:t>
      </w:r>
      <w:r w:rsidRPr="00DD3D6B">
        <w:rPr>
          <w:rFonts w:ascii="Times New Roman" w:hAnsi="Times New Roman" w:cs="Times New Roman"/>
          <w:b/>
          <w:bCs/>
          <w:sz w:val="28"/>
          <w:szCs w:val="28"/>
          <w:u w:val="single"/>
        </w:rPr>
        <w:t>противоположный знаку в скобках</w:t>
      </w:r>
      <w:r w:rsidRPr="00DD3D6B">
        <w:rPr>
          <w:rFonts w:ascii="Times New Roman" w:hAnsi="Times New Roman" w:cs="Times New Roman"/>
          <w:b/>
          <w:bCs/>
          <w:sz w:val="28"/>
          <w:szCs w:val="28"/>
        </w:rPr>
        <w:t>.</w:t>
      </w:r>
    </w:p>
    <w:p w:rsidR="00DC36B3" w:rsidRPr="00DD3D6B" w:rsidRDefault="00DC36B3" w:rsidP="00DC36B3">
      <w:pPr>
        <w:spacing w:after="0"/>
        <w:ind w:left="720"/>
        <w:jc w:val="both"/>
        <w:rPr>
          <w:rFonts w:ascii="Times New Roman" w:hAnsi="Times New Roman" w:cs="Times New Roman"/>
          <w:sz w:val="28"/>
          <w:szCs w:val="28"/>
        </w:rPr>
      </w:pPr>
    </w:p>
    <w:p w:rsidR="00DC36B3" w:rsidRDefault="00D10C11" w:rsidP="00B02385">
      <w:pPr>
        <w:spacing w:after="0" w:line="240" w:lineRule="auto"/>
        <w:jc w:val="both"/>
        <w:rPr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  Анализ о</w:t>
      </w:r>
      <w:r w:rsidR="00DC36B3">
        <w:rPr>
          <w:rFonts w:ascii="Times New Roman" w:hAnsi="Times New Roman" w:cs="Times New Roman"/>
          <w:sz w:val="28"/>
          <w:szCs w:val="28"/>
        </w:rPr>
        <w:t>прос</w:t>
      </w:r>
      <w:r>
        <w:rPr>
          <w:rFonts w:ascii="Times New Roman" w:hAnsi="Times New Roman" w:cs="Times New Roman"/>
          <w:sz w:val="28"/>
          <w:szCs w:val="28"/>
        </w:rPr>
        <w:t>а</w:t>
      </w:r>
      <w:r w:rsidR="00DC36B3">
        <w:rPr>
          <w:rFonts w:ascii="Times New Roman" w:hAnsi="Times New Roman" w:cs="Times New Roman"/>
          <w:sz w:val="28"/>
          <w:szCs w:val="28"/>
        </w:rPr>
        <w:t xml:space="preserve"> учащихся и их родителей показывает, что мнемонические приемы помогают в учении, они активно  применяются школьниками не только на уроках математики.</w:t>
      </w:r>
      <w:r w:rsidR="00DC36B3" w:rsidRPr="00861CA5">
        <w:rPr>
          <w:sz w:val="28"/>
          <w:szCs w:val="28"/>
        </w:rPr>
        <w:t xml:space="preserve"> </w:t>
      </w:r>
    </w:p>
    <w:p w:rsidR="006C3723" w:rsidRDefault="006C3723" w:rsidP="00B02385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    </w:t>
      </w:r>
      <w:r w:rsidRPr="00BE3281">
        <w:rPr>
          <w:rFonts w:ascii="Times New Roman" w:hAnsi="Times New Roman" w:cs="Times New Roman"/>
          <w:sz w:val="28"/>
          <w:szCs w:val="28"/>
        </w:rPr>
        <w:t xml:space="preserve">Посмотрите на монитор своего компьютера. Вы увидите большое количество зрительных образов. Дорожные знаки – это тоже яркий пример внедрения мнемотехники в повседневную жизнь. На больших скоростях человек не способен воспринимать текстовые сообщения. </w:t>
      </w:r>
      <w:r>
        <w:rPr>
          <w:rFonts w:ascii="Times New Roman" w:hAnsi="Times New Roman" w:cs="Times New Roman"/>
          <w:sz w:val="28"/>
          <w:szCs w:val="28"/>
        </w:rPr>
        <w:t>Пиктограммы</w:t>
      </w:r>
      <w:r w:rsidRPr="00BE3281">
        <w:rPr>
          <w:rFonts w:ascii="Times New Roman" w:hAnsi="Times New Roman" w:cs="Times New Roman"/>
          <w:sz w:val="28"/>
          <w:szCs w:val="28"/>
        </w:rPr>
        <w:t>, которые по существу являются символами тех или иных правил, воспринимаются быстро. Обычный алфавит – это тоже мнемонический прием.</w:t>
      </w:r>
    </w:p>
    <w:p w:rsidR="00D10C11" w:rsidRPr="00D10C11" w:rsidRDefault="00D10C11" w:rsidP="006C3723">
      <w:pPr>
        <w:spacing w:after="0"/>
        <w:jc w:val="both"/>
        <w:rPr>
          <w:rFonts w:ascii="Times New Roman" w:hAnsi="Times New Roman" w:cs="Times New Roman"/>
          <w:sz w:val="16"/>
          <w:szCs w:val="16"/>
        </w:rPr>
      </w:pPr>
    </w:p>
    <w:p w:rsidR="00D10C11" w:rsidRDefault="00D10C11" w:rsidP="006C3723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 wp14:anchorId="128E82FB">
            <wp:extent cx="1262597" cy="1190625"/>
            <wp:effectExtent l="0" t="0" r="0" b="0"/>
            <wp:docPr id="17" name="Рисунок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2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66572" cy="1194373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sz w:val="28"/>
          <w:szCs w:val="28"/>
        </w:rPr>
        <w:t xml:space="preserve">   </w:t>
      </w: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 wp14:anchorId="6D55DA8A">
            <wp:extent cx="1366380" cy="1243063"/>
            <wp:effectExtent l="0" t="0" r="5715" b="0"/>
            <wp:docPr id="18" name="Рисунок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2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69159" cy="1245591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sz w:val="28"/>
          <w:szCs w:val="28"/>
        </w:rPr>
        <w:t xml:space="preserve">    </w:t>
      </w: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 wp14:anchorId="17D86AFF">
            <wp:extent cx="1180053" cy="1298247"/>
            <wp:effectExtent l="0" t="0" r="1270" b="0"/>
            <wp:docPr id="19" name="Рисунок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2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84079" cy="1302677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sz w:val="28"/>
          <w:szCs w:val="28"/>
        </w:rPr>
        <w:t xml:space="preserve">    </w:t>
      </w: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 wp14:anchorId="37189A4B">
            <wp:extent cx="1409700" cy="1273044"/>
            <wp:effectExtent l="0" t="0" r="0" b="3810"/>
            <wp:docPr id="20" name="Рисунок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2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09329" cy="1272709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6C3723" w:rsidRDefault="006C3723" w:rsidP="00DC36B3">
      <w:pPr>
        <w:spacing w:after="0"/>
        <w:jc w:val="both"/>
        <w:rPr>
          <w:sz w:val="28"/>
          <w:szCs w:val="28"/>
        </w:rPr>
      </w:pPr>
    </w:p>
    <w:p w:rsidR="00DC36B3" w:rsidRDefault="00DC36B3" w:rsidP="00B02385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sz w:val="28"/>
          <w:szCs w:val="28"/>
        </w:rPr>
        <w:t xml:space="preserve">        </w:t>
      </w:r>
      <w:r w:rsidRPr="00861CA5">
        <w:rPr>
          <w:rFonts w:ascii="Times New Roman" w:hAnsi="Times New Roman" w:cs="Times New Roman"/>
          <w:sz w:val="28"/>
          <w:szCs w:val="28"/>
        </w:rPr>
        <w:t>Педагогическая мнемотехника делает акцент на естественное запоминание, на организацию учебного процесса в виде игры, на  создание большого количества вспомогательного (дидактического) материала</w:t>
      </w:r>
      <w:r>
        <w:rPr>
          <w:rFonts w:ascii="Times New Roman" w:hAnsi="Times New Roman" w:cs="Times New Roman"/>
          <w:sz w:val="28"/>
          <w:szCs w:val="28"/>
        </w:rPr>
        <w:t>, который ученики  активно используют и делают самостоятельно:</w:t>
      </w:r>
    </w:p>
    <w:p w:rsidR="00B02385" w:rsidRPr="00B02385" w:rsidRDefault="00B02385" w:rsidP="00B02385">
      <w:pPr>
        <w:spacing w:after="0" w:line="240" w:lineRule="auto"/>
        <w:jc w:val="both"/>
        <w:rPr>
          <w:rFonts w:ascii="Times New Roman" w:hAnsi="Times New Roman" w:cs="Times New Roman"/>
          <w:sz w:val="16"/>
          <w:szCs w:val="16"/>
        </w:rPr>
      </w:pPr>
    </w:p>
    <w:p w:rsidR="00DC36B3" w:rsidRDefault="00DC36B3" w:rsidP="00DC36B3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 wp14:anchorId="522B2772" wp14:editId="5C952604">
            <wp:extent cx="2486025" cy="1864605"/>
            <wp:effectExtent l="0" t="0" r="0" b="2540"/>
            <wp:docPr id="14" name="Рисунок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"/>
                    <pic:cNvPicPr>
                      <a:picLocks noChangeAspect="1" noChangeArrowheads="1"/>
                    </pic:cNvPicPr>
                  </pic:nvPicPr>
                  <pic:blipFill>
                    <a:blip r:embed="rId27">
                      <a:extLst>
                        <a:ext uri="{BEBA8EAE-BF5A-486C-A8C5-ECC9F3942E4B}">
                          <a14:imgProps xmlns:a14="http://schemas.microsoft.com/office/drawing/2010/main">
                            <a14:imgLayer r:embed="rId28">
                              <a14:imgEffect>
                                <a14:sharpenSoften amount="50000"/>
                              </a14:imgEffect>
                              <a14:imgEffect>
                                <a14:brightnessContrast contrast="-4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90119" cy="1867676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B02385" w:rsidRDefault="00B02385" w:rsidP="00DC36B3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bookmarkStart w:id="0" w:name="_GoBack"/>
      <w:bookmarkEnd w:id="0"/>
    </w:p>
    <w:p w:rsidR="00DC36B3" w:rsidRPr="00BE3281" w:rsidRDefault="00DC36B3" w:rsidP="00B02385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     </w:t>
      </w:r>
      <w:r w:rsidRPr="00BE3281">
        <w:rPr>
          <w:rFonts w:ascii="Times New Roman" w:hAnsi="Times New Roman" w:cs="Times New Roman"/>
          <w:sz w:val="28"/>
          <w:szCs w:val="28"/>
        </w:rPr>
        <w:t>Я считаю, что мнемотехника значительно повысит обучаемость по любым дисциплинам и даст  возможность не отставать от технического прогресса.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BE3281">
        <w:rPr>
          <w:rFonts w:ascii="Times New Roman" w:hAnsi="Times New Roman" w:cs="Times New Roman"/>
          <w:bCs/>
          <w:sz w:val="28"/>
          <w:szCs w:val="28"/>
        </w:rPr>
        <w:t>Мнемотехника, как на стадии обучения, так и на стадии использования не требует никакого оборудования, технических средств и материальных затрат (в этом плане она как будто создана для современного образования)</w:t>
      </w:r>
      <w:r>
        <w:rPr>
          <w:rFonts w:ascii="Times New Roman" w:hAnsi="Times New Roman" w:cs="Times New Roman"/>
          <w:bCs/>
          <w:sz w:val="28"/>
          <w:szCs w:val="28"/>
        </w:rPr>
        <w:t xml:space="preserve">. </w:t>
      </w:r>
    </w:p>
    <w:p w:rsidR="00DC36B3" w:rsidRPr="00861CA5" w:rsidRDefault="00DC36B3" w:rsidP="00B02385">
      <w:pPr>
        <w:spacing w:after="0" w:line="240" w:lineRule="auto"/>
        <w:jc w:val="both"/>
        <w:rPr>
          <w:rFonts w:ascii="Times New Roman" w:hAnsi="Times New Roman" w:cs="Times New Roman"/>
          <w:b/>
          <w:i/>
          <w:sz w:val="28"/>
          <w:szCs w:val="28"/>
        </w:rPr>
      </w:pPr>
      <w:r w:rsidRPr="00861CA5">
        <w:rPr>
          <w:rFonts w:ascii="Times New Roman" w:hAnsi="Times New Roman" w:cs="Times New Roman"/>
          <w:b/>
          <w:i/>
          <w:sz w:val="28"/>
          <w:szCs w:val="28"/>
        </w:rPr>
        <w:t xml:space="preserve">      «Единственное сокровище человека – это его память. Лишь в не</w:t>
      </w:r>
      <w:r w:rsidR="00D10C11">
        <w:rPr>
          <w:rFonts w:ascii="Times New Roman" w:hAnsi="Times New Roman" w:cs="Times New Roman"/>
          <w:b/>
          <w:i/>
          <w:sz w:val="28"/>
          <w:szCs w:val="28"/>
        </w:rPr>
        <w:t>й – его богатство или бедность»</w:t>
      </w:r>
      <w:r w:rsidRPr="00861CA5">
        <w:rPr>
          <w:rFonts w:ascii="Times New Roman" w:hAnsi="Times New Roman" w:cs="Times New Roman"/>
          <w:b/>
          <w:i/>
          <w:sz w:val="28"/>
          <w:szCs w:val="28"/>
        </w:rPr>
        <w:t xml:space="preserve">  Адам Смит</w:t>
      </w:r>
      <w:r>
        <w:rPr>
          <w:rFonts w:ascii="Times New Roman" w:hAnsi="Times New Roman" w:cs="Times New Roman"/>
          <w:b/>
          <w:i/>
          <w:sz w:val="28"/>
          <w:szCs w:val="28"/>
        </w:rPr>
        <w:t>.</w:t>
      </w:r>
    </w:p>
    <w:p w:rsidR="007E787A" w:rsidRDefault="007E787A"/>
    <w:sectPr w:rsidR="007E787A" w:rsidSect="00B02385">
      <w:pgSz w:w="11906" w:h="16838"/>
      <w:pgMar w:top="709" w:right="850" w:bottom="567" w:left="1276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+mn-ea">
    <w:panose1 w:val="00000000000000000000"/>
    <w:charset w:val="00"/>
    <w:family w:val="roman"/>
    <w:notTrueType/>
    <w:pitch w:val="default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6FA62C1"/>
    <w:multiLevelType w:val="hybridMultilevel"/>
    <w:tmpl w:val="6E088A46"/>
    <w:lvl w:ilvl="0" w:tplc="CC906EA0">
      <w:start w:val="1"/>
      <w:numFmt w:val="decimal"/>
      <w:lvlText w:val="%1)"/>
      <w:lvlJc w:val="left"/>
      <w:pPr>
        <w:ind w:left="1080" w:hanging="360"/>
      </w:pPr>
      <w:rPr>
        <w:rFonts w:ascii="Arial" w:eastAsia="+mn-ea" w:hAnsi="Arial" w:hint="default"/>
        <w:b/>
        <w:color w:val="000072"/>
      </w:rPr>
    </w:lvl>
    <w:lvl w:ilvl="1" w:tplc="04190019" w:tentative="1">
      <w:start w:val="1"/>
      <w:numFmt w:val="lowerLetter"/>
      <w:lvlText w:val="%2."/>
      <w:lvlJc w:val="left"/>
      <w:pPr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">
    <w:nsid w:val="776A73A4"/>
    <w:multiLevelType w:val="hybridMultilevel"/>
    <w:tmpl w:val="6D44307E"/>
    <w:lvl w:ilvl="0" w:tplc="BFDCD9F2">
      <w:start w:val="1"/>
      <w:numFmt w:val="decimal"/>
      <w:lvlText w:val="%1)"/>
      <w:lvlJc w:val="left"/>
      <w:pPr>
        <w:tabs>
          <w:tab w:val="num" w:pos="720"/>
        </w:tabs>
        <w:ind w:left="720" w:hanging="360"/>
      </w:pPr>
    </w:lvl>
    <w:lvl w:ilvl="1" w:tplc="A48C118E" w:tentative="1">
      <w:start w:val="1"/>
      <w:numFmt w:val="decimal"/>
      <w:lvlText w:val="%2)"/>
      <w:lvlJc w:val="left"/>
      <w:pPr>
        <w:tabs>
          <w:tab w:val="num" w:pos="1440"/>
        </w:tabs>
        <w:ind w:left="1440" w:hanging="360"/>
      </w:pPr>
    </w:lvl>
    <w:lvl w:ilvl="2" w:tplc="FC9EEB22" w:tentative="1">
      <w:start w:val="1"/>
      <w:numFmt w:val="decimal"/>
      <w:lvlText w:val="%3)"/>
      <w:lvlJc w:val="left"/>
      <w:pPr>
        <w:tabs>
          <w:tab w:val="num" w:pos="2160"/>
        </w:tabs>
        <w:ind w:left="2160" w:hanging="360"/>
      </w:pPr>
    </w:lvl>
    <w:lvl w:ilvl="3" w:tplc="1C369FBE" w:tentative="1">
      <w:start w:val="1"/>
      <w:numFmt w:val="decimal"/>
      <w:lvlText w:val="%4)"/>
      <w:lvlJc w:val="left"/>
      <w:pPr>
        <w:tabs>
          <w:tab w:val="num" w:pos="2880"/>
        </w:tabs>
        <w:ind w:left="2880" w:hanging="360"/>
      </w:pPr>
    </w:lvl>
    <w:lvl w:ilvl="4" w:tplc="C45EFA7E" w:tentative="1">
      <w:start w:val="1"/>
      <w:numFmt w:val="decimal"/>
      <w:lvlText w:val="%5)"/>
      <w:lvlJc w:val="left"/>
      <w:pPr>
        <w:tabs>
          <w:tab w:val="num" w:pos="3600"/>
        </w:tabs>
        <w:ind w:left="3600" w:hanging="360"/>
      </w:pPr>
    </w:lvl>
    <w:lvl w:ilvl="5" w:tplc="44CCC2B0" w:tentative="1">
      <w:start w:val="1"/>
      <w:numFmt w:val="decimal"/>
      <w:lvlText w:val="%6)"/>
      <w:lvlJc w:val="left"/>
      <w:pPr>
        <w:tabs>
          <w:tab w:val="num" w:pos="4320"/>
        </w:tabs>
        <w:ind w:left="4320" w:hanging="360"/>
      </w:pPr>
    </w:lvl>
    <w:lvl w:ilvl="6" w:tplc="849AA0C6" w:tentative="1">
      <w:start w:val="1"/>
      <w:numFmt w:val="decimal"/>
      <w:lvlText w:val="%7)"/>
      <w:lvlJc w:val="left"/>
      <w:pPr>
        <w:tabs>
          <w:tab w:val="num" w:pos="5040"/>
        </w:tabs>
        <w:ind w:left="5040" w:hanging="360"/>
      </w:pPr>
    </w:lvl>
    <w:lvl w:ilvl="7" w:tplc="3530C042" w:tentative="1">
      <w:start w:val="1"/>
      <w:numFmt w:val="decimal"/>
      <w:lvlText w:val="%8)"/>
      <w:lvlJc w:val="left"/>
      <w:pPr>
        <w:tabs>
          <w:tab w:val="num" w:pos="5760"/>
        </w:tabs>
        <w:ind w:left="5760" w:hanging="360"/>
      </w:pPr>
    </w:lvl>
    <w:lvl w:ilvl="8" w:tplc="314C8F4A" w:tentative="1">
      <w:start w:val="1"/>
      <w:numFmt w:val="decimal"/>
      <w:lvlText w:val="%9)"/>
      <w:lvlJc w:val="left"/>
      <w:pPr>
        <w:tabs>
          <w:tab w:val="num" w:pos="6480"/>
        </w:tabs>
        <w:ind w:left="6480" w:hanging="360"/>
      </w:pPr>
    </w:lvl>
  </w:abstractNum>
  <w:num w:numId="1">
    <w:abstractNumId w:val="0"/>
  </w:num>
  <w:num w:numId="2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80760D"/>
    <w:rsid w:val="005A5CBF"/>
    <w:rsid w:val="00602C60"/>
    <w:rsid w:val="006C3723"/>
    <w:rsid w:val="007E787A"/>
    <w:rsid w:val="0080760D"/>
    <w:rsid w:val="00AF25EA"/>
    <w:rsid w:val="00B02385"/>
    <w:rsid w:val="00D10C11"/>
    <w:rsid w:val="00DC36B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DC36B3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Normal (Web)"/>
    <w:basedOn w:val="a"/>
    <w:uiPriority w:val="99"/>
    <w:unhideWhenUsed/>
    <w:rsid w:val="00DC36B3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4">
    <w:name w:val="List Paragraph"/>
    <w:basedOn w:val="a"/>
    <w:uiPriority w:val="34"/>
    <w:qFormat/>
    <w:rsid w:val="00DC36B3"/>
    <w:pPr>
      <w:spacing w:after="0" w:line="240" w:lineRule="auto"/>
      <w:ind w:left="720"/>
      <w:contextualSpacing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5">
    <w:name w:val="Balloon Text"/>
    <w:basedOn w:val="a"/>
    <w:link w:val="a6"/>
    <w:uiPriority w:val="99"/>
    <w:semiHidden/>
    <w:unhideWhenUsed/>
    <w:rsid w:val="00DC36B3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6">
    <w:name w:val="Текст выноски Знак"/>
    <w:basedOn w:val="a0"/>
    <w:link w:val="a5"/>
    <w:uiPriority w:val="99"/>
    <w:semiHidden/>
    <w:rsid w:val="00DC36B3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DC36B3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Normal (Web)"/>
    <w:basedOn w:val="a"/>
    <w:uiPriority w:val="99"/>
    <w:unhideWhenUsed/>
    <w:rsid w:val="00DC36B3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4">
    <w:name w:val="List Paragraph"/>
    <w:basedOn w:val="a"/>
    <w:uiPriority w:val="34"/>
    <w:qFormat/>
    <w:rsid w:val="00DC36B3"/>
    <w:pPr>
      <w:spacing w:after="0" w:line="240" w:lineRule="auto"/>
      <w:ind w:left="720"/>
      <w:contextualSpacing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5">
    <w:name w:val="Balloon Text"/>
    <w:basedOn w:val="a"/>
    <w:link w:val="a6"/>
    <w:uiPriority w:val="99"/>
    <w:semiHidden/>
    <w:unhideWhenUsed/>
    <w:rsid w:val="00DC36B3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6">
    <w:name w:val="Текст выноски Знак"/>
    <w:basedOn w:val="a0"/>
    <w:link w:val="a5"/>
    <w:uiPriority w:val="99"/>
    <w:semiHidden/>
    <w:rsid w:val="00DC36B3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13" Type="http://schemas.openxmlformats.org/officeDocument/2006/relationships/image" Target="media/image8.png"/><Relationship Id="rId18" Type="http://schemas.openxmlformats.org/officeDocument/2006/relationships/image" Target="media/image12.png"/><Relationship Id="rId26" Type="http://schemas.openxmlformats.org/officeDocument/2006/relationships/image" Target="media/image18.png"/><Relationship Id="rId3" Type="http://schemas.microsoft.com/office/2007/relationships/stylesWithEffects" Target="stylesWithEffects.xml"/><Relationship Id="rId21" Type="http://schemas.openxmlformats.org/officeDocument/2006/relationships/image" Target="media/image14.png"/><Relationship Id="rId7" Type="http://schemas.openxmlformats.org/officeDocument/2006/relationships/image" Target="media/image2.png"/><Relationship Id="rId12" Type="http://schemas.openxmlformats.org/officeDocument/2006/relationships/image" Target="media/image7.png"/><Relationship Id="rId17" Type="http://schemas.openxmlformats.org/officeDocument/2006/relationships/image" Target="media/image11.png"/><Relationship Id="rId25" Type="http://schemas.openxmlformats.org/officeDocument/2006/relationships/image" Target="media/image17.png"/><Relationship Id="rId2" Type="http://schemas.openxmlformats.org/officeDocument/2006/relationships/styles" Target="styles.xml"/><Relationship Id="rId16" Type="http://schemas.microsoft.com/office/2007/relationships/hdphoto" Target="media/hdphoto1.wdp"/><Relationship Id="rId20" Type="http://schemas.microsoft.com/office/2007/relationships/hdphoto" Target="media/hdphoto2.wdp"/><Relationship Id="rId29" Type="http://schemas.openxmlformats.org/officeDocument/2006/relationships/fontTable" Target="fontTable.xml"/><Relationship Id="rId1" Type="http://schemas.openxmlformats.org/officeDocument/2006/relationships/numbering" Target="numbering.xml"/><Relationship Id="rId6" Type="http://schemas.openxmlformats.org/officeDocument/2006/relationships/image" Target="media/image1.png"/><Relationship Id="rId11" Type="http://schemas.openxmlformats.org/officeDocument/2006/relationships/image" Target="media/image6.png"/><Relationship Id="rId24" Type="http://schemas.openxmlformats.org/officeDocument/2006/relationships/image" Target="media/image16.png"/><Relationship Id="rId5" Type="http://schemas.openxmlformats.org/officeDocument/2006/relationships/webSettings" Target="webSettings.xml"/><Relationship Id="rId15" Type="http://schemas.openxmlformats.org/officeDocument/2006/relationships/image" Target="media/image10.png"/><Relationship Id="rId23" Type="http://schemas.openxmlformats.org/officeDocument/2006/relationships/image" Target="media/image15.png"/><Relationship Id="rId28" Type="http://schemas.microsoft.com/office/2007/relationships/hdphoto" Target="media/hdphoto4.wdp"/><Relationship Id="rId10" Type="http://schemas.openxmlformats.org/officeDocument/2006/relationships/image" Target="media/image5.png"/><Relationship Id="rId19" Type="http://schemas.openxmlformats.org/officeDocument/2006/relationships/image" Target="media/image13.png"/><Relationship Id="rId4" Type="http://schemas.openxmlformats.org/officeDocument/2006/relationships/settings" Target="settings.xml"/><Relationship Id="rId9" Type="http://schemas.openxmlformats.org/officeDocument/2006/relationships/image" Target="media/image4.png"/><Relationship Id="rId14" Type="http://schemas.openxmlformats.org/officeDocument/2006/relationships/image" Target="media/image9.png"/><Relationship Id="rId22" Type="http://schemas.microsoft.com/office/2007/relationships/hdphoto" Target="media/hdphoto3.wdp"/><Relationship Id="rId27" Type="http://schemas.openxmlformats.org/officeDocument/2006/relationships/image" Target="media/image19.png"/><Relationship Id="rId30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62</TotalTime>
  <Pages>1</Pages>
  <Words>1317</Words>
  <Characters>7510</Characters>
  <Application>Microsoft Office Word</Application>
  <DocSecurity>0</DocSecurity>
  <Lines>62</Lines>
  <Paragraphs>17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SPecialiST RePack</Company>
  <LinksUpToDate>false</LinksUpToDate>
  <CharactersWithSpaces>8810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USER</dc:creator>
  <cp:keywords/>
  <dc:description/>
  <cp:lastModifiedBy>USER</cp:lastModifiedBy>
  <cp:revision>5</cp:revision>
  <dcterms:created xsi:type="dcterms:W3CDTF">2016-05-07T18:38:00Z</dcterms:created>
  <dcterms:modified xsi:type="dcterms:W3CDTF">2016-05-07T19:42:00Z</dcterms:modified>
</cp:coreProperties>
</file>