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4.xml" ContentType="application/vnd.openxmlformats-officedocument.themeOverride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B2" w:rsidRPr="000A47B2" w:rsidRDefault="000A47B2" w:rsidP="005339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7B2">
        <w:rPr>
          <w:rFonts w:ascii="Times New Roman" w:hAnsi="Times New Roman" w:cs="Times New Roman"/>
          <w:b/>
          <w:sz w:val="28"/>
          <w:szCs w:val="28"/>
        </w:rPr>
        <w:t>СОВЕРШЕНСТВОВА</w:t>
      </w:r>
      <w:r>
        <w:rPr>
          <w:rFonts w:ascii="Times New Roman" w:hAnsi="Times New Roman" w:cs="Times New Roman"/>
          <w:b/>
          <w:sz w:val="28"/>
          <w:szCs w:val="28"/>
        </w:rPr>
        <w:t xml:space="preserve">НИЕ ФИЗИЧЕСКИХ КАЧЕСТВ УЧАЩИХСЯ </w:t>
      </w:r>
      <w:r w:rsidRPr="000A47B2">
        <w:rPr>
          <w:rFonts w:ascii="Times New Roman" w:hAnsi="Times New Roman" w:cs="Times New Roman"/>
          <w:b/>
          <w:sz w:val="28"/>
          <w:szCs w:val="28"/>
        </w:rPr>
        <w:t xml:space="preserve"> 14-15 ЛЕТ С НАРУШЕНИЕМ ЗРЕНИЯ ПОСРЕДСТВОМ ВОЛЕЙБОЛА</w:t>
      </w:r>
    </w:p>
    <w:p w:rsidR="00D27A29" w:rsidRPr="001457A8" w:rsidRDefault="009809B0" w:rsidP="001457A8">
      <w:pPr>
        <w:pStyle w:val="a3"/>
        <w:widowControl w:val="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053C2">
        <w:rPr>
          <w:color w:val="000000"/>
          <w:sz w:val="28"/>
          <w:szCs w:val="28"/>
        </w:rPr>
        <w:t>В</w:t>
      </w:r>
      <w:r w:rsidR="00AF0034" w:rsidRPr="009053C2">
        <w:rPr>
          <w:color w:val="000000"/>
          <w:sz w:val="28"/>
          <w:szCs w:val="28"/>
        </w:rPr>
        <w:t xml:space="preserve"> последнее время в нашей стране прослеживается направленность к росту количества числа обучающихся с отклонениями в  зрении, что актуализирует исследование по профилактике и коррекции не только патологий зрительных нарушений, но и корректировки  физического развития этого контингента</w:t>
      </w:r>
      <w:r w:rsidR="00AF0034" w:rsidRPr="001457A8">
        <w:rPr>
          <w:sz w:val="28"/>
          <w:szCs w:val="28"/>
        </w:rPr>
        <w:t>.</w:t>
      </w:r>
      <w:r w:rsidR="00D27A29" w:rsidRPr="001457A8">
        <w:rPr>
          <w:sz w:val="28"/>
          <w:szCs w:val="28"/>
        </w:rPr>
        <w:t xml:space="preserve"> </w:t>
      </w:r>
    </w:p>
    <w:p w:rsidR="00E924B6" w:rsidRDefault="00072BDD" w:rsidP="000A47B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53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укрепления здоровья слабовидящих учащихся, особую роль играет применение на занятиях по физической культуре разнообразных спортивных игр, в том числе и волейбола</w:t>
      </w:r>
    </w:p>
    <w:p w:rsidR="001457A8" w:rsidRDefault="00D1451A" w:rsidP="001457A8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Данная игра в </w:t>
      </w:r>
      <w:r w:rsidR="00D27A29" w:rsidRPr="009053C2">
        <w:rPr>
          <w:sz w:val="28"/>
          <w:szCs w:val="28"/>
        </w:rPr>
        <w:t xml:space="preserve">силу свойственной ей психологической особенности, порождает мощный эмоциональный отзыв у школьников. Играя в волейбол </w:t>
      </w:r>
      <w:r w:rsidR="00D27A29" w:rsidRPr="009053C2">
        <w:rPr>
          <w:color w:val="000000" w:themeColor="text1"/>
          <w:sz w:val="28"/>
          <w:szCs w:val="28"/>
          <w:shd w:val="clear" w:color="auto" w:fill="FFFFFF"/>
        </w:rPr>
        <w:t xml:space="preserve">осуществляется и сенсорное воспитание детей, обогащаются, дифференцируются их эмоциональные переживания, расширяется сфера интересов, общения. </w:t>
      </w:r>
    </w:p>
    <w:p w:rsidR="001457A8" w:rsidRPr="001457A8" w:rsidRDefault="00072BDD" w:rsidP="001457A8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9053C2">
        <w:rPr>
          <w:b/>
          <w:sz w:val="28"/>
          <w:szCs w:val="28"/>
        </w:rPr>
        <w:t xml:space="preserve">Цель исследования: </w:t>
      </w:r>
      <w:r w:rsidRPr="009053C2">
        <w:rPr>
          <w:sz w:val="28"/>
          <w:szCs w:val="28"/>
        </w:rPr>
        <w:t xml:space="preserve">совершенствование учебно-тренировочный процесса </w:t>
      </w:r>
      <w:r w:rsidR="00222156" w:rsidRPr="009053C2">
        <w:rPr>
          <w:sz w:val="28"/>
          <w:szCs w:val="28"/>
          <w:shd w:val="clear" w:color="auto" w:fill="FFFFFF"/>
        </w:rPr>
        <w:t xml:space="preserve"> направленный на совершенствование</w:t>
      </w:r>
      <w:r w:rsidRPr="009053C2">
        <w:rPr>
          <w:sz w:val="28"/>
          <w:szCs w:val="28"/>
          <w:shd w:val="clear" w:color="auto" w:fill="FFFFFF"/>
        </w:rPr>
        <w:t xml:space="preserve"> физических </w:t>
      </w:r>
      <w:r w:rsidRPr="009053C2">
        <w:rPr>
          <w:color w:val="000000"/>
          <w:sz w:val="28"/>
          <w:szCs w:val="28"/>
          <w:shd w:val="clear" w:color="auto" w:fill="FFFFFF"/>
        </w:rPr>
        <w:t xml:space="preserve">качеств у </w:t>
      </w:r>
      <w:r w:rsidRPr="009053C2">
        <w:rPr>
          <w:sz w:val="28"/>
          <w:szCs w:val="28"/>
          <w:shd w:val="clear" w:color="auto" w:fill="FFFFFF"/>
        </w:rPr>
        <w:t xml:space="preserve">слабовидящих школьников 14-15 лет </w:t>
      </w:r>
      <w:r w:rsidR="00443241" w:rsidRPr="009053C2">
        <w:rPr>
          <w:sz w:val="28"/>
          <w:szCs w:val="28"/>
          <w:shd w:val="clear" w:color="auto" w:fill="FFFFFF"/>
        </w:rPr>
        <w:t xml:space="preserve">посредством </w:t>
      </w:r>
      <w:r w:rsidRPr="009053C2">
        <w:rPr>
          <w:sz w:val="28"/>
          <w:szCs w:val="28"/>
          <w:shd w:val="clear" w:color="auto" w:fill="FFFFFF"/>
        </w:rPr>
        <w:t>волейбола.</w:t>
      </w:r>
      <w:r w:rsidRPr="009053C2">
        <w:rPr>
          <w:color w:val="FF6600"/>
          <w:sz w:val="28"/>
          <w:szCs w:val="28"/>
        </w:rPr>
        <w:t xml:space="preserve"> </w:t>
      </w:r>
      <w:r w:rsidR="001457A8">
        <w:rPr>
          <w:color w:val="FF6600"/>
          <w:sz w:val="28"/>
          <w:szCs w:val="28"/>
        </w:rPr>
        <w:tab/>
      </w:r>
    </w:p>
    <w:p w:rsidR="001457A8" w:rsidRPr="001457A8" w:rsidRDefault="001457A8" w:rsidP="001457A8">
      <w:pPr>
        <w:pStyle w:val="a3"/>
        <w:widowControl w:val="0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9053C2">
        <w:rPr>
          <w:b/>
          <w:sz w:val="28"/>
          <w:szCs w:val="28"/>
        </w:rPr>
        <w:t xml:space="preserve">Объект исследования: </w:t>
      </w:r>
      <w:r w:rsidRPr="009053C2">
        <w:rPr>
          <w:sz w:val="28"/>
          <w:szCs w:val="28"/>
        </w:rPr>
        <w:t>учебно-тренировочный процесс по волейболу слабовидящих детей 14-15 лет в государственном областном автономном общеобразовательном учреждении центра образования, реабилитации и оздоровления.</w:t>
      </w:r>
    </w:p>
    <w:p w:rsidR="001457A8" w:rsidRDefault="001457A8" w:rsidP="001457A8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053C2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9053C2">
        <w:rPr>
          <w:rFonts w:ascii="Times New Roman" w:hAnsi="Times New Roman" w:cs="Times New Roman"/>
          <w:sz w:val="28"/>
          <w:szCs w:val="28"/>
        </w:rPr>
        <w:t>. Совершенствование методики развития физических качеств слабовидящих детей 14-15 лет посредствам волейбола.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Гипотеза исследования. </w:t>
      </w:r>
      <w:r w:rsidR="00072BDD" w:rsidRPr="009053C2">
        <w:rPr>
          <w:rFonts w:ascii="Times New Roman" w:hAnsi="Times New Roman" w:cs="Times New Roman"/>
          <w:sz w:val="28"/>
          <w:szCs w:val="28"/>
        </w:rPr>
        <w:t>Предполагается, что</w:t>
      </w:r>
      <w:r w:rsidR="00D27A29">
        <w:rPr>
          <w:rFonts w:ascii="Times New Roman" w:hAnsi="Times New Roman" w:cs="Times New Roman"/>
          <w:sz w:val="28"/>
          <w:szCs w:val="28"/>
        </w:rPr>
        <w:t xml:space="preserve"> разработанная </w:t>
      </w:r>
      <w:r w:rsidR="00072BDD" w:rsidRPr="009053C2">
        <w:rPr>
          <w:rFonts w:ascii="Times New Roman" w:hAnsi="Times New Roman" w:cs="Times New Roman"/>
          <w:sz w:val="28"/>
          <w:szCs w:val="28"/>
        </w:rPr>
        <w:t xml:space="preserve"> методика будет способствовать </w:t>
      </w:r>
      <w:r w:rsidR="00443241" w:rsidRPr="009053C2">
        <w:rPr>
          <w:rFonts w:ascii="Times New Roman" w:hAnsi="Times New Roman" w:cs="Times New Roman"/>
          <w:sz w:val="28"/>
          <w:szCs w:val="28"/>
        </w:rPr>
        <w:t xml:space="preserve">совершенствованию </w:t>
      </w:r>
      <w:r w:rsidR="00072BDD" w:rsidRPr="009053C2">
        <w:rPr>
          <w:rFonts w:ascii="Times New Roman" w:hAnsi="Times New Roman" w:cs="Times New Roman"/>
          <w:sz w:val="28"/>
          <w:szCs w:val="28"/>
        </w:rPr>
        <w:t>физических качеств  учащихся 14-15 лет с нарушением зрения в уч</w:t>
      </w:r>
      <w:r w:rsidR="00443241" w:rsidRPr="009053C2">
        <w:rPr>
          <w:rFonts w:ascii="Times New Roman" w:hAnsi="Times New Roman" w:cs="Times New Roman"/>
          <w:sz w:val="28"/>
          <w:szCs w:val="28"/>
        </w:rPr>
        <w:t xml:space="preserve">ебно-тренировочном процессе по </w:t>
      </w:r>
      <w:r w:rsidR="00072BDD" w:rsidRPr="009053C2">
        <w:rPr>
          <w:rFonts w:ascii="Times New Roman" w:hAnsi="Times New Roman" w:cs="Times New Roman"/>
          <w:sz w:val="28"/>
          <w:szCs w:val="28"/>
        </w:rPr>
        <w:t>волейболу.</w:t>
      </w:r>
      <w:r>
        <w:rPr>
          <w:rFonts w:ascii="Times New Roman" w:hAnsi="Times New Roman" w:cs="Times New Roman"/>
          <w:sz w:val="28"/>
          <w:szCs w:val="28"/>
        </w:rPr>
        <w:tab/>
      </w:r>
      <w:r w:rsidR="00CF339A">
        <w:rPr>
          <w:rFonts w:ascii="Times New Roman" w:hAnsi="Times New Roman" w:cs="Times New Roman"/>
          <w:b/>
          <w:sz w:val="28"/>
          <w:szCs w:val="28"/>
        </w:rPr>
        <w:t>Контрольные испытания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2149C" w:rsidRPr="009053C2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исследовательской работе приняли участие 16 школьников 14-15 лет с нарушением зрения </w:t>
      </w:r>
      <w:r w:rsidR="0032149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(близорукость)</w:t>
      </w:r>
      <w:r w:rsidR="0032149C" w:rsidRPr="009053C2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занимающихся в секции волейбол. Все участники исследования были </w:t>
      </w:r>
      <w:r w:rsidR="0032149C" w:rsidRPr="009053C2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распределены на контрольную и экспериментальную группы методом случайной выборки по 8 человек. Дети контрольной группы занимались в обычном режиме учебно-тренировочного процесса. </w:t>
      </w:r>
      <w:r w:rsidR="0032149C" w:rsidRPr="009053C2">
        <w:rPr>
          <w:rFonts w:ascii="Times New Roman" w:hAnsi="Times New Roman" w:cs="Times New Roman"/>
          <w:sz w:val="28"/>
          <w:szCs w:val="28"/>
        </w:rPr>
        <w:t>На тренировочных занятиях экспериментальной группы применялась методика на развитие  и совершенствование физических качеств.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B56FF" w:rsidRPr="001457A8" w:rsidRDefault="001457A8" w:rsidP="001457A8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B56FF" w:rsidRPr="009053C2">
        <w:rPr>
          <w:rFonts w:ascii="Times New Roman" w:hAnsi="Times New Roman" w:cs="Times New Roman"/>
          <w:sz w:val="28"/>
          <w:szCs w:val="28"/>
        </w:rPr>
        <w:t>Перед проведен</w:t>
      </w:r>
      <w:r w:rsidR="00A047B8" w:rsidRPr="009053C2">
        <w:rPr>
          <w:rFonts w:ascii="Times New Roman" w:hAnsi="Times New Roman" w:cs="Times New Roman"/>
          <w:sz w:val="28"/>
          <w:szCs w:val="28"/>
        </w:rPr>
        <w:t>ием педагогического исследования</w:t>
      </w:r>
      <w:r w:rsidR="00BB56FF" w:rsidRPr="009053C2">
        <w:rPr>
          <w:rFonts w:ascii="Times New Roman" w:hAnsi="Times New Roman" w:cs="Times New Roman"/>
          <w:sz w:val="28"/>
          <w:szCs w:val="28"/>
        </w:rPr>
        <w:t xml:space="preserve"> мы провели контрольные испытания </w:t>
      </w:r>
    </w:p>
    <w:p w:rsidR="005F4F82" w:rsidRPr="005F4F82" w:rsidRDefault="001457A8" w:rsidP="005F4F82">
      <w:pPr>
        <w:pStyle w:val="a8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F4F82">
        <w:rPr>
          <w:b/>
          <w:color w:val="000000"/>
          <w:sz w:val="28"/>
          <w:szCs w:val="28"/>
        </w:rPr>
        <w:t>Определение силы:</w:t>
      </w:r>
      <w:r w:rsidRPr="005F4F82">
        <w:rPr>
          <w:color w:val="000000"/>
          <w:sz w:val="28"/>
          <w:szCs w:val="28"/>
        </w:rPr>
        <w:t xml:space="preserve"> </w:t>
      </w:r>
      <w:r w:rsidR="005F4F82" w:rsidRPr="005F4F82">
        <w:rPr>
          <w:sz w:val="28"/>
          <w:szCs w:val="28"/>
        </w:rPr>
        <w:t xml:space="preserve"> с</w:t>
      </w:r>
      <w:r w:rsidR="00BB56FF" w:rsidRPr="005F4F82">
        <w:rPr>
          <w:sz w:val="28"/>
          <w:szCs w:val="28"/>
        </w:rPr>
        <w:t>гибание и разгибание</w:t>
      </w:r>
      <w:r w:rsidR="005F4F82" w:rsidRPr="005F4F82">
        <w:rPr>
          <w:sz w:val="28"/>
          <w:szCs w:val="28"/>
        </w:rPr>
        <w:t xml:space="preserve"> рук в упоре лежа за 15 секунд, п</w:t>
      </w:r>
      <w:r w:rsidR="00BB56FF" w:rsidRPr="005F4F82">
        <w:rPr>
          <w:sz w:val="28"/>
          <w:szCs w:val="28"/>
        </w:rPr>
        <w:t>однимание туловища из исходного</w:t>
      </w:r>
      <w:r w:rsidR="005F4F82" w:rsidRPr="005F4F82">
        <w:rPr>
          <w:sz w:val="28"/>
          <w:szCs w:val="28"/>
        </w:rPr>
        <w:t xml:space="preserve">  положения - лежа на спине, за 30 секунд;</w:t>
      </w:r>
    </w:p>
    <w:p w:rsidR="005F4F82" w:rsidRPr="005F4F82" w:rsidRDefault="00BB56FF" w:rsidP="005F4F82">
      <w:pPr>
        <w:pStyle w:val="a8"/>
        <w:numPr>
          <w:ilvl w:val="0"/>
          <w:numId w:val="4"/>
        </w:numPr>
        <w:shd w:val="clear" w:color="auto" w:fill="FFFFFF"/>
        <w:spacing w:line="360" w:lineRule="auto"/>
        <w:jc w:val="both"/>
        <w:rPr>
          <w:i/>
          <w:sz w:val="28"/>
          <w:szCs w:val="28"/>
        </w:rPr>
      </w:pPr>
      <w:r w:rsidRPr="005F4F82">
        <w:rPr>
          <w:b/>
          <w:sz w:val="28"/>
          <w:szCs w:val="28"/>
        </w:rPr>
        <w:t>Определение скорости</w:t>
      </w:r>
      <w:r w:rsidR="005F4F82" w:rsidRPr="005F4F82">
        <w:rPr>
          <w:b/>
          <w:sz w:val="28"/>
          <w:szCs w:val="28"/>
        </w:rPr>
        <w:t>:</w:t>
      </w:r>
      <w:r w:rsidR="005F4F82" w:rsidRPr="005F4F82">
        <w:rPr>
          <w:sz w:val="28"/>
          <w:szCs w:val="28"/>
        </w:rPr>
        <w:t xml:space="preserve"> б</w:t>
      </w:r>
      <w:r w:rsidRPr="005F4F82">
        <w:rPr>
          <w:sz w:val="28"/>
          <w:szCs w:val="28"/>
        </w:rPr>
        <w:t>ег 60 метров</w:t>
      </w:r>
      <w:r w:rsidR="005F4F82" w:rsidRPr="005F4F82">
        <w:rPr>
          <w:sz w:val="28"/>
          <w:szCs w:val="28"/>
        </w:rPr>
        <w:t>;</w:t>
      </w:r>
    </w:p>
    <w:p w:rsidR="00BB56FF" w:rsidRPr="005F4F82" w:rsidRDefault="00BB56FF" w:rsidP="005F4F82">
      <w:pPr>
        <w:pStyle w:val="a8"/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F4F82">
        <w:rPr>
          <w:b/>
          <w:color w:val="000000"/>
          <w:sz w:val="28"/>
          <w:szCs w:val="28"/>
        </w:rPr>
        <w:t>Определение  выносливости</w:t>
      </w:r>
      <w:r w:rsidR="005F4F82" w:rsidRPr="005F4F82">
        <w:rPr>
          <w:b/>
          <w:color w:val="000000"/>
          <w:sz w:val="28"/>
          <w:szCs w:val="28"/>
        </w:rPr>
        <w:t>:</w:t>
      </w:r>
      <w:r w:rsidR="005F4F82" w:rsidRPr="005F4F82">
        <w:rPr>
          <w:color w:val="000000"/>
          <w:sz w:val="28"/>
          <w:szCs w:val="28"/>
        </w:rPr>
        <w:t xml:space="preserve"> </w:t>
      </w:r>
      <w:r w:rsidRPr="005F4F82">
        <w:rPr>
          <w:color w:val="000000"/>
          <w:sz w:val="28"/>
          <w:szCs w:val="28"/>
        </w:rPr>
        <w:t>6-ти минутный тест Купера</w:t>
      </w:r>
      <w:r w:rsidR="005F4F82" w:rsidRPr="005F4F82">
        <w:rPr>
          <w:color w:val="000000"/>
          <w:sz w:val="28"/>
          <w:szCs w:val="28"/>
        </w:rPr>
        <w:t>;</w:t>
      </w:r>
    </w:p>
    <w:p w:rsidR="005F4F82" w:rsidRPr="005F4F82" w:rsidRDefault="00BB56FF" w:rsidP="005F4F82">
      <w:pPr>
        <w:pStyle w:val="a8"/>
        <w:numPr>
          <w:ilvl w:val="0"/>
          <w:numId w:val="4"/>
        </w:numPr>
        <w:overflowPunct w:val="0"/>
        <w:spacing w:line="360" w:lineRule="auto"/>
        <w:rPr>
          <w:sz w:val="28"/>
          <w:szCs w:val="28"/>
        </w:rPr>
      </w:pPr>
      <w:r w:rsidRPr="005F4F82">
        <w:rPr>
          <w:b/>
          <w:color w:val="000000"/>
          <w:sz w:val="28"/>
          <w:szCs w:val="28"/>
        </w:rPr>
        <w:t>Определение гибкости</w:t>
      </w:r>
      <w:r w:rsidR="005F4F82" w:rsidRPr="005F4F82">
        <w:rPr>
          <w:b/>
          <w:color w:val="000000"/>
          <w:sz w:val="28"/>
          <w:szCs w:val="28"/>
        </w:rPr>
        <w:t>:</w:t>
      </w:r>
      <w:r w:rsidR="005F4F82" w:rsidRPr="005F4F82">
        <w:rPr>
          <w:color w:val="000000"/>
          <w:sz w:val="28"/>
          <w:szCs w:val="28"/>
        </w:rPr>
        <w:t xml:space="preserve"> н</w:t>
      </w:r>
      <w:r w:rsidRPr="005F4F82">
        <w:rPr>
          <w:color w:val="000000"/>
          <w:sz w:val="28"/>
          <w:szCs w:val="28"/>
        </w:rPr>
        <w:t>аклон вперед</w:t>
      </w:r>
      <w:r w:rsidRPr="005F4F82">
        <w:rPr>
          <w:sz w:val="28"/>
          <w:szCs w:val="28"/>
        </w:rPr>
        <w:t xml:space="preserve"> с прямыми ногами из исходного положения  стоя</w:t>
      </w:r>
      <w:r w:rsidR="005F4F82" w:rsidRPr="005F4F82">
        <w:rPr>
          <w:sz w:val="28"/>
          <w:szCs w:val="28"/>
        </w:rPr>
        <w:t>;</w:t>
      </w:r>
    </w:p>
    <w:p w:rsidR="0032149C" w:rsidRPr="005F4F82" w:rsidRDefault="0032149C" w:rsidP="000A47B2">
      <w:pPr>
        <w:widowControl w:val="0"/>
        <w:overflowPunct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149C">
        <w:rPr>
          <w:rFonts w:ascii="Times New Roman" w:hAnsi="Times New Roman" w:cs="Times New Roman"/>
          <w:sz w:val="28"/>
          <w:szCs w:val="28"/>
          <w:shd w:val="clear" w:color="auto" w:fill="FFFFFF"/>
        </w:rPr>
        <w:t>Уровень физического развития у слабовидящих  детей младшего и среднего школьного возраста значительно отстает от нормально видящих сверстников, а ограниченная мышечная деятельность приводит к тому, что на последующих возрастных этапах школьник с трудом осваивает или не может овладеть теми или иными жизненно необходимыми двигательными навыками.</w:t>
      </w:r>
    </w:p>
    <w:p w:rsidR="005F4F82" w:rsidRDefault="005F4F82" w:rsidP="000A47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457A8" w:rsidRPr="009053C2">
        <w:rPr>
          <w:rFonts w:ascii="Times New Roman" w:hAnsi="Times New Roman" w:cs="Times New Roman"/>
          <w:sz w:val="28"/>
          <w:szCs w:val="28"/>
        </w:rPr>
        <w:t>ан</w:t>
      </w:r>
      <w:r w:rsidR="001457A8">
        <w:rPr>
          <w:rFonts w:ascii="Times New Roman" w:hAnsi="Times New Roman" w:cs="Times New Roman"/>
          <w:sz w:val="28"/>
          <w:szCs w:val="28"/>
        </w:rPr>
        <w:t>ятия</w:t>
      </w:r>
      <w:r>
        <w:rPr>
          <w:rFonts w:ascii="Times New Roman" w:hAnsi="Times New Roman" w:cs="Times New Roman"/>
          <w:sz w:val="28"/>
          <w:szCs w:val="28"/>
        </w:rPr>
        <w:t xml:space="preserve"> для исследовательской группы</w:t>
      </w:r>
      <w:r w:rsidR="001457A8">
        <w:rPr>
          <w:rFonts w:ascii="Times New Roman" w:hAnsi="Times New Roman" w:cs="Times New Roman"/>
          <w:sz w:val="28"/>
          <w:szCs w:val="28"/>
        </w:rPr>
        <w:t xml:space="preserve"> проводились  в течение 2-х</w:t>
      </w:r>
      <w:r w:rsidR="001457A8" w:rsidRPr="009053C2">
        <w:rPr>
          <w:rFonts w:ascii="Times New Roman" w:hAnsi="Times New Roman" w:cs="Times New Roman"/>
          <w:sz w:val="28"/>
          <w:szCs w:val="28"/>
        </w:rPr>
        <w:t xml:space="preserve"> месяцев три раза в неделю и включали комплексы упражнений, направленные на совершенствование силовых, скоростных качеств, выносливости и гибкости. Упражнения, которые применялись для совершенствования физических качеств были включены как в подготовительную так и в основную часть занятия. Для более эффективного совершенствования физических качеств изменялось содержание и нормирование нагрузки в тренировочном процессе.</w:t>
      </w:r>
      <w:r w:rsidRPr="009053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55B" w:rsidRDefault="001457A8" w:rsidP="005F4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53C2">
        <w:rPr>
          <w:rFonts w:ascii="Times New Roman" w:hAnsi="Times New Roman" w:cs="Times New Roman"/>
          <w:sz w:val="28"/>
          <w:szCs w:val="28"/>
        </w:rPr>
        <w:t xml:space="preserve">Проанализировав полученные данные в конце проведения </w:t>
      </w:r>
      <w:r>
        <w:rPr>
          <w:rFonts w:ascii="Times New Roman" w:hAnsi="Times New Roman" w:cs="Times New Roman"/>
          <w:sz w:val="28"/>
          <w:szCs w:val="28"/>
        </w:rPr>
        <w:t xml:space="preserve">нами </w:t>
      </w:r>
      <w:r w:rsidRPr="009053C2">
        <w:rPr>
          <w:rFonts w:ascii="Times New Roman" w:hAnsi="Times New Roman" w:cs="Times New Roman"/>
          <w:sz w:val="28"/>
          <w:szCs w:val="28"/>
        </w:rPr>
        <w:t xml:space="preserve">педагогического исследования, можно констатировать, </w:t>
      </w:r>
      <w:r w:rsidR="000A47B2">
        <w:rPr>
          <w:rFonts w:ascii="Times New Roman" w:hAnsi="Times New Roman" w:cs="Times New Roman"/>
          <w:sz w:val="28"/>
          <w:szCs w:val="28"/>
        </w:rPr>
        <w:t xml:space="preserve">что показатели </w:t>
      </w:r>
      <w:r w:rsidR="000A47B2">
        <w:rPr>
          <w:rFonts w:ascii="Times New Roman" w:hAnsi="Times New Roman" w:cs="Times New Roman"/>
          <w:sz w:val="28"/>
          <w:szCs w:val="28"/>
        </w:rPr>
        <w:lastRenderedPageBreak/>
        <w:t>исследовательской</w:t>
      </w:r>
      <w:r w:rsidRPr="009053C2">
        <w:rPr>
          <w:rFonts w:ascii="Times New Roman" w:hAnsi="Times New Roman" w:cs="Times New Roman"/>
          <w:sz w:val="28"/>
          <w:szCs w:val="28"/>
        </w:rPr>
        <w:t xml:space="preserve">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53C2">
        <w:rPr>
          <w:rFonts w:ascii="Times New Roman" w:hAnsi="Times New Roman" w:cs="Times New Roman"/>
          <w:sz w:val="28"/>
          <w:szCs w:val="28"/>
        </w:rPr>
        <w:t xml:space="preserve">такие, </w:t>
      </w:r>
      <w:r w:rsidRPr="000A47B2">
        <w:rPr>
          <w:rFonts w:ascii="Times New Roman" w:hAnsi="Times New Roman" w:cs="Times New Roman"/>
          <w:sz w:val="28"/>
          <w:szCs w:val="28"/>
        </w:rPr>
        <w:t xml:space="preserve">как тест на разгибание рук в упоре лежа выросли на 37%, подъем туловища на 13%, бег </w:t>
      </w:r>
      <w:smartTag w:uri="urn:schemas-microsoft-com:office:smarttags" w:element="metricconverter">
        <w:smartTagPr>
          <w:attr w:name="ProductID" w:val="60 метров"/>
        </w:smartTagPr>
        <w:r w:rsidRPr="000A47B2">
          <w:rPr>
            <w:rFonts w:ascii="Times New Roman" w:hAnsi="Times New Roman" w:cs="Times New Roman"/>
            <w:sz w:val="28"/>
            <w:szCs w:val="28"/>
          </w:rPr>
          <w:t>60 метров</w:t>
        </w:r>
      </w:smartTag>
      <w:r w:rsidRPr="000A47B2">
        <w:rPr>
          <w:rFonts w:ascii="Times New Roman" w:hAnsi="Times New Roman" w:cs="Times New Roman"/>
          <w:sz w:val="28"/>
          <w:szCs w:val="28"/>
        </w:rPr>
        <w:t xml:space="preserve"> на 10%,  шести минутный тест Купера на 11% .</w:t>
      </w:r>
      <w:r w:rsidR="001D75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7A8" w:rsidRDefault="001D755B" w:rsidP="005F4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47B2">
        <w:rPr>
          <w:rFonts w:ascii="Times New Roman" w:hAnsi="Times New Roman" w:cs="Times New Roman"/>
          <w:sz w:val="28"/>
          <w:szCs w:val="28"/>
        </w:rPr>
        <w:t xml:space="preserve">Показатели контрольной группы повысились незначительно: сгибание и разгибание рук в упоре лежа выросли на 5%, подъем туловища на 6%, бег </w:t>
      </w:r>
      <w:smartTag w:uri="urn:schemas-microsoft-com:office:smarttags" w:element="metricconverter">
        <w:smartTagPr>
          <w:attr w:name="ProductID" w:val="60 метров"/>
        </w:smartTagPr>
        <w:r w:rsidRPr="000A47B2">
          <w:rPr>
            <w:rFonts w:ascii="Times New Roman" w:hAnsi="Times New Roman" w:cs="Times New Roman"/>
            <w:sz w:val="28"/>
            <w:szCs w:val="28"/>
          </w:rPr>
          <w:t>60 метров</w:t>
        </w:r>
      </w:smartTag>
      <w:r w:rsidRPr="000A47B2">
        <w:rPr>
          <w:rFonts w:ascii="Times New Roman" w:hAnsi="Times New Roman" w:cs="Times New Roman"/>
          <w:sz w:val="28"/>
          <w:szCs w:val="28"/>
        </w:rPr>
        <w:t xml:space="preserve"> на 3%, тест Купера 6-ти минутный бег на 3% </w:t>
      </w:r>
      <w:r w:rsidRPr="00BE76D1">
        <w:rPr>
          <w:rFonts w:ascii="Times New Roman" w:hAnsi="Times New Roman" w:cs="Times New Roman"/>
          <w:sz w:val="28"/>
          <w:szCs w:val="28"/>
        </w:rPr>
        <w:t>соответственно</w:t>
      </w:r>
      <w:r w:rsidR="00BE76D1">
        <w:rPr>
          <w:rFonts w:ascii="Times New Roman" w:hAnsi="Times New Roman" w:cs="Times New Roman"/>
          <w:sz w:val="28"/>
          <w:szCs w:val="28"/>
        </w:rPr>
        <w:t xml:space="preserve"> (рис.1-4)</w:t>
      </w:r>
      <w:r w:rsidRPr="00BE76D1">
        <w:rPr>
          <w:rFonts w:ascii="Times New Roman" w:hAnsi="Times New Roman" w:cs="Times New Roman"/>
          <w:sz w:val="28"/>
          <w:szCs w:val="28"/>
        </w:rPr>
        <w:t>.</w:t>
      </w:r>
    </w:p>
    <w:p w:rsidR="001D755B" w:rsidRDefault="00BE76D1" w:rsidP="00BE76D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Рис.1</w:t>
      </w:r>
    </w:p>
    <w:p w:rsidR="001D755B" w:rsidRPr="001D755B" w:rsidRDefault="001D755B" w:rsidP="00BE76D1">
      <w:pPr>
        <w:widowControl w:val="0"/>
        <w:tabs>
          <w:tab w:val="left" w:pos="726"/>
        </w:tabs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55B">
        <w:rPr>
          <w:rFonts w:ascii="Times New Roman" w:hAnsi="Times New Roman" w:cs="Times New Roman"/>
          <w:b/>
          <w:sz w:val="28"/>
          <w:szCs w:val="28"/>
        </w:rPr>
        <w:t>Динамика показателей уровня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развития силовых способностей И</w:t>
      </w:r>
      <w:r w:rsidRPr="001D755B">
        <w:rPr>
          <w:rFonts w:ascii="Times New Roman" w:hAnsi="Times New Roman" w:cs="Times New Roman"/>
          <w:b/>
          <w:sz w:val="28"/>
          <w:szCs w:val="28"/>
        </w:rPr>
        <w:t xml:space="preserve">Г и КГ в конце </w:t>
      </w:r>
      <w:r w:rsidRPr="001D75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исследования,</w:t>
      </w:r>
      <w:r w:rsidRPr="001D755B">
        <w:rPr>
          <w:rFonts w:ascii="Times New Roman" w:hAnsi="Times New Roman" w:cs="Times New Roman"/>
          <w:b/>
          <w:sz w:val="28"/>
          <w:szCs w:val="28"/>
        </w:rPr>
        <w:t xml:space="preserve"> %</w:t>
      </w:r>
    </w:p>
    <w:p w:rsidR="00533983" w:rsidRDefault="00533983" w:rsidP="005F4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962525" cy="2590800"/>
            <wp:effectExtent l="19050" t="0" r="9525" b="0"/>
            <wp:docPr id="4" name="Диаграмма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D755B" w:rsidRDefault="00BE76D1" w:rsidP="00BE76D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Рис.2</w:t>
      </w:r>
    </w:p>
    <w:p w:rsidR="001D755B" w:rsidRPr="001D755B" w:rsidRDefault="001D755B" w:rsidP="001D755B">
      <w:pPr>
        <w:widowControl w:val="0"/>
        <w:tabs>
          <w:tab w:val="left" w:pos="726"/>
        </w:tabs>
        <w:spacing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55B">
        <w:rPr>
          <w:rFonts w:ascii="Times New Roman" w:hAnsi="Times New Roman" w:cs="Times New Roman"/>
          <w:b/>
          <w:sz w:val="28"/>
          <w:szCs w:val="28"/>
        </w:rPr>
        <w:t>Динамика показателей уровня ра</w:t>
      </w:r>
      <w:r>
        <w:rPr>
          <w:rFonts w:ascii="Times New Roman" w:hAnsi="Times New Roman" w:cs="Times New Roman"/>
          <w:b/>
          <w:sz w:val="28"/>
          <w:szCs w:val="28"/>
        </w:rPr>
        <w:t>звития скоростных способностей И</w:t>
      </w:r>
      <w:r w:rsidRPr="001D755B">
        <w:rPr>
          <w:rFonts w:ascii="Times New Roman" w:hAnsi="Times New Roman" w:cs="Times New Roman"/>
          <w:b/>
          <w:sz w:val="28"/>
          <w:szCs w:val="28"/>
        </w:rPr>
        <w:t xml:space="preserve">Г и КГ в конце </w:t>
      </w:r>
      <w:r w:rsidRPr="001D75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исследования</w:t>
      </w:r>
      <w:r w:rsidRPr="001D755B">
        <w:rPr>
          <w:rFonts w:ascii="Times New Roman" w:hAnsi="Times New Roman" w:cs="Times New Roman"/>
          <w:b/>
          <w:sz w:val="28"/>
          <w:szCs w:val="28"/>
        </w:rPr>
        <w:t>, %</w:t>
      </w:r>
    </w:p>
    <w:p w:rsidR="001D755B" w:rsidRDefault="001D755B" w:rsidP="005F4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55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886325" cy="2219325"/>
            <wp:effectExtent l="19050" t="0" r="9525" b="0"/>
            <wp:docPr id="5" name="Диаграмма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D755B" w:rsidRDefault="001D755B" w:rsidP="005F4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76D1" w:rsidRDefault="00BE76D1" w:rsidP="00BE76D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Рис.3</w:t>
      </w:r>
    </w:p>
    <w:p w:rsidR="001D755B" w:rsidRPr="001D755B" w:rsidRDefault="001D755B" w:rsidP="001D755B">
      <w:pPr>
        <w:widowControl w:val="0"/>
        <w:tabs>
          <w:tab w:val="left" w:pos="726"/>
        </w:tabs>
        <w:spacing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55B">
        <w:rPr>
          <w:rFonts w:ascii="Times New Roman" w:hAnsi="Times New Roman" w:cs="Times New Roman"/>
          <w:b/>
          <w:sz w:val="28"/>
          <w:szCs w:val="28"/>
        </w:rPr>
        <w:t>Динамика показателе</w:t>
      </w:r>
      <w:r>
        <w:rPr>
          <w:rFonts w:ascii="Times New Roman" w:hAnsi="Times New Roman" w:cs="Times New Roman"/>
          <w:b/>
          <w:sz w:val="28"/>
          <w:szCs w:val="28"/>
        </w:rPr>
        <w:t>й уровня развития выносливости И</w:t>
      </w:r>
      <w:r w:rsidRPr="001D755B">
        <w:rPr>
          <w:rFonts w:ascii="Times New Roman" w:hAnsi="Times New Roman" w:cs="Times New Roman"/>
          <w:b/>
          <w:sz w:val="28"/>
          <w:szCs w:val="28"/>
        </w:rPr>
        <w:t>Г и КГ в конце</w:t>
      </w:r>
      <w:r w:rsidRPr="001D75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исследования</w:t>
      </w:r>
      <w:r w:rsidRPr="001D755B">
        <w:rPr>
          <w:rFonts w:ascii="Times New Roman" w:hAnsi="Times New Roman" w:cs="Times New Roman"/>
          <w:b/>
          <w:sz w:val="28"/>
          <w:szCs w:val="28"/>
        </w:rPr>
        <w:t>, %</w:t>
      </w:r>
    </w:p>
    <w:p w:rsidR="005F4F82" w:rsidRPr="000A47B2" w:rsidRDefault="001D755B" w:rsidP="001D755B">
      <w:pPr>
        <w:widowControl w:val="0"/>
        <w:tabs>
          <w:tab w:val="left" w:pos="726"/>
        </w:tabs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755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838700" cy="2438400"/>
            <wp:effectExtent l="19050" t="0" r="19050" b="0"/>
            <wp:docPr id="6" name="Объект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E76D1" w:rsidRDefault="005F4F82" w:rsidP="00BE76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1457A8" w:rsidRPr="009053C2">
        <w:rPr>
          <w:rFonts w:ascii="Times New Roman" w:hAnsi="Times New Roman" w:cs="Times New Roman"/>
          <w:noProof/>
          <w:sz w:val="28"/>
          <w:szCs w:val="28"/>
        </w:rPr>
        <w:t xml:space="preserve">Показатели  гибкости позвоночника  в контрольной группе улучшение составило 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59%, а в исследовательской</w:t>
      </w:r>
      <w:r w:rsidR="001457A8" w:rsidRPr="009053C2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группе  </w:t>
      </w:r>
      <w:r w:rsidR="001457A8" w:rsidRPr="009053C2">
        <w:rPr>
          <w:rFonts w:ascii="Times New Roman" w:hAnsi="Times New Roman" w:cs="Times New Roman"/>
          <w:noProof/>
          <w:sz w:val="28"/>
          <w:szCs w:val="28"/>
        </w:rPr>
        <w:t>92 %</w:t>
      </w:r>
      <w:r w:rsidR="00BE76D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E76D1">
        <w:rPr>
          <w:rFonts w:ascii="Times New Roman" w:hAnsi="Times New Roman" w:cs="Times New Roman"/>
          <w:sz w:val="28"/>
          <w:szCs w:val="28"/>
        </w:rPr>
        <w:t>(рис. 4)</w:t>
      </w:r>
      <w:r w:rsidR="00BE76D1" w:rsidRPr="00BE76D1">
        <w:rPr>
          <w:rFonts w:ascii="Times New Roman" w:hAnsi="Times New Roman" w:cs="Times New Roman"/>
          <w:sz w:val="28"/>
          <w:szCs w:val="28"/>
        </w:rPr>
        <w:t>.</w:t>
      </w:r>
    </w:p>
    <w:p w:rsidR="0032149C" w:rsidRDefault="0032149C" w:rsidP="005F4F82">
      <w:pPr>
        <w:widowControl w:val="0"/>
        <w:tabs>
          <w:tab w:val="left" w:pos="726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BE76D1" w:rsidRDefault="00BE76D1" w:rsidP="00BE76D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Рис.4</w:t>
      </w:r>
    </w:p>
    <w:p w:rsidR="001D755B" w:rsidRPr="001D755B" w:rsidRDefault="001D755B" w:rsidP="00BE76D1">
      <w:pPr>
        <w:widowControl w:val="0"/>
        <w:tabs>
          <w:tab w:val="left" w:pos="726"/>
        </w:tabs>
        <w:spacing w:line="312" w:lineRule="auto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55B">
        <w:rPr>
          <w:rFonts w:ascii="Times New Roman" w:hAnsi="Times New Roman" w:cs="Times New Roman"/>
          <w:b/>
          <w:sz w:val="28"/>
          <w:szCs w:val="28"/>
        </w:rPr>
        <w:t>Динамика показателей уровня развития гибкости ЭГ и КГ в конце</w:t>
      </w:r>
      <w:r w:rsidRPr="001D75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исследования</w:t>
      </w:r>
      <w:r w:rsidRPr="001D755B">
        <w:rPr>
          <w:rFonts w:ascii="Times New Roman" w:hAnsi="Times New Roman" w:cs="Times New Roman"/>
          <w:b/>
          <w:sz w:val="28"/>
          <w:szCs w:val="28"/>
        </w:rPr>
        <w:t>, %</w:t>
      </w:r>
    </w:p>
    <w:p w:rsidR="001D755B" w:rsidRPr="001D755B" w:rsidRDefault="001D755B" w:rsidP="001D755B">
      <w:pPr>
        <w:widowControl w:val="0"/>
        <w:tabs>
          <w:tab w:val="left" w:pos="726"/>
        </w:tabs>
        <w:spacing w:line="312" w:lineRule="auto"/>
        <w:jc w:val="center"/>
        <w:rPr>
          <w:b/>
          <w:sz w:val="28"/>
          <w:szCs w:val="28"/>
        </w:rPr>
      </w:pPr>
      <w:r w:rsidRPr="001D755B">
        <w:rPr>
          <w:b/>
          <w:sz w:val="28"/>
          <w:szCs w:val="28"/>
        </w:rPr>
        <w:drawing>
          <wp:inline distT="0" distB="0" distL="0" distR="0">
            <wp:extent cx="5000625" cy="2505075"/>
            <wp:effectExtent l="19050" t="0" r="9525" b="0"/>
            <wp:docPr id="7" name="Объект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B56FF" w:rsidRDefault="005F4F82" w:rsidP="00BB56FF">
      <w:pPr>
        <w:widowControl w:val="0"/>
        <w:tabs>
          <w:tab w:val="left" w:pos="726"/>
        </w:tabs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BB56FF" w:rsidRPr="009053C2">
        <w:rPr>
          <w:rFonts w:ascii="Times New Roman" w:hAnsi="Times New Roman" w:cs="Times New Roman"/>
          <w:noProof/>
          <w:sz w:val="28"/>
          <w:szCs w:val="28"/>
        </w:rPr>
        <w:t>Таким обра</w:t>
      </w:r>
      <w:r w:rsidR="00A047B8" w:rsidRPr="009053C2">
        <w:rPr>
          <w:rFonts w:ascii="Times New Roman" w:hAnsi="Times New Roman" w:cs="Times New Roman"/>
          <w:noProof/>
          <w:sz w:val="28"/>
          <w:szCs w:val="28"/>
        </w:rPr>
        <w:t>зом полученные исследовательские</w:t>
      </w:r>
      <w:r w:rsidR="00BB56FF" w:rsidRPr="009053C2">
        <w:rPr>
          <w:rFonts w:ascii="Times New Roman" w:hAnsi="Times New Roman" w:cs="Times New Roman"/>
          <w:noProof/>
          <w:sz w:val="28"/>
          <w:szCs w:val="28"/>
        </w:rPr>
        <w:t xml:space="preserve"> данные свидетельствуют о более высокой эффективности прим</w:t>
      </w:r>
      <w:r w:rsidR="00A452D0" w:rsidRPr="009053C2">
        <w:rPr>
          <w:rFonts w:ascii="Times New Roman" w:hAnsi="Times New Roman" w:cs="Times New Roman"/>
          <w:noProof/>
          <w:sz w:val="28"/>
          <w:szCs w:val="28"/>
        </w:rPr>
        <w:t xml:space="preserve">еннения разработанной методики совершенствования </w:t>
      </w:r>
      <w:r w:rsidR="00BB56FF" w:rsidRPr="009053C2">
        <w:rPr>
          <w:rFonts w:ascii="Times New Roman" w:hAnsi="Times New Roman" w:cs="Times New Roman"/>
          <w:noProof/>
          <w:sz w:val="28"/>
          <w:szCs w:val="28"/>
        </w:rPr>
        <w:t xml:space="preserve"> физических качеств у </w:t>
      </w:r>
      <w:r w:rsidR="00BB56FF" w:rsidRPr="009053C2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школьников 14-15 лет с нарушением зрения, </w:t>
      </w:r>
      <w:r w:rsidR="00A452D0" w:rsidRPr="009053C2">
        <w:rPr>
          <w:rFonts w:ascii="Times New Roman" w:hAnsi="Times New Roman" w:cs="Times New Roman"/>
          <w:noProof/>
          <w:sz w:val="28"/>
          <w:szCs w:val="28"/>
        </w:rPr>
        <w:t xml:space="preserve">в </w:t>
      </w:r>
      <w:r w:rsidR="000A47B2">
        <w:rPr>
          <w:rFonts w:ascii="Times New Roman" w:hAnsi="Times New Roman" w:cs="Times New Roman"/>
          <w:noProof/>
          <w:sz w:val="28"/>
          <w:szCs w:val="28"/>
        </w:rPr>
        <w:t>исследовательской группе</w:t>
      </w:r>
      <w:r w:rsidR="00BB56FF" w:rsidRPr="009053C2">
        <w:rPr>
          <w:rFonts w:ascii="Times New Roman" w:hAnsi="Times New Roman" w:cs="Times New Roman"/>
          <w:noProof/>
          <w:sz w:val="28"/>
          <w:szCs w:val="28"/>
        </w:rPr>
        <w:t xml:space="preserve"> по сравнению с контрольной.</w:t>
      </w:r>
    </w:p>
    <w:p w:rsidR="001457A8" w:rsidRPr="009053C2" w:rsidRDefault="001457A8" w:rsidP="001457A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3C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5F4F82" w:rsidRDefault="001457A8" w:rsidP="005F4F82">
      <w:pPr>
        <w:widowControl w:val="0"/>
        <w:tabs>
          <w:tab w:val="left" w:pos="726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053C2">
        <w:rPr>
          <w:rFonts w:ascii="Times New Roman" w:hAnsi="Times New Roman" w:cs="Times New Roman"/>
          <w:color w:val="000000"/>
          <w:sz w:val="28"/>
          <w:szCs w:val="28"/>
        </w:rPr>
        <w:t>1. Нарушение зрения у детей ведет к значительном</w:t>
      </w:r>
      <w:r w:rsidR="000A47B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053C2">
        <w:rPr>
          <w:rFonts w:ascii="Times New Roman" w:hAnsi="Times New Roman" w:cs="Times New Roman"/>
          <w:color w:val="000000"/>
          <w:sz w:val="28"/>
          <w:szCs w:val="28"/>
        </w:rPr>
        <w:t xml:space="preserve"> отставанию в фи</w:t>
      </w:r>
      <w:r w:rsidR="000A47B2">
        <w:rPr>
          <w:rFonts w:ascii="Times New Roman" w:hAnsi="Times New Roman" w:cs="Times New Roman"/>
          <w:color w:val="000000"/>
          <w:sz w:val="28"/>
          <w:szCs w:val="28"/>
        </w:rPr>
        <w:t>зическом и двигательном развитие</w:t>
      </w:r>
      <w:r w:rsidRPr="009053C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053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затрудняется пространственная ориентировка, задерживается формирование двигательных навыков, что ведет к снижению двигательной и познавательной активности. Уровень физического развития у слабовидящих  детей младшего и среднего школьного возраста значительно отстает от нормально видящих сверстников, а ограниченная мышечная деятельность приводит к тому, что на последующих возрастных этапах школьник с трудом осваивает или не может овладеть теми или иными жизненно необходимыми двигательными навыками.</w:t>
      </w:r>
    </w:p>
    <w:p w:rsidR="001457A8" w:rsidRPr="005F4F82" w:rsidRDefault="001457A8" w:rsidP="005F4F82">
      <w:pPr>
        <w:widowControl w:val="0"/>
        <w:tabs>
          <w:tab w:val="left" w:pos="726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053C2">
        <w:rPr>
          <w:rFonts w:ascii="Times New Roman" w:hAnsi="Times New Roman" w:cs="Times New Roman"/>
          <w:color w:val="000000"/>
          <w:sz w:val="28"/>
          <w:szCs w:val="28"/>
        </w:rPr>
        <w:t xml:space="preserve">2. Методика развития и совершенствования физических качеств посредством волейбола включала специально подобранные упражнения на развитие мышечной силы, скорости, выносливости и гибкости. Для более эффективного совершенствования физических качеств изменялось содержание и нормирование учебно-тренировочного процесса в центре образования реабилитации и оздоровления </w:t>
      </w:r>
      <w:r w:rsidRPr="009053C2">
        <w:rPr>
          <w:rFonts w:ascii="Times New Roman" w:hAnsi="Times New Roman" w:cs="Times New Roman"/>
          <w:sz w:val="28"/>
          <w:szCs w:val="28"/>
        </w:rPr>
        <w:t>для детей 14-15 лет с нарушением зрения.</w:t>
      </w:r>
    </w:p>
    <w:p w:rsidR="000A47B2" w:rsidRDefault="001457A8" w:rsidP="000A47B2">
      <w:pPr>
        <w:tabs>
          <w:tab w:val="left" w:pos="70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3C2">
        <w:rPr>
          <w:rFonts w:ascii="Times New Roman" w:hAnsi="Times New Roman" w:cs="Times New Roman"/>
          <w:sz w:val="28"/>
          <w:szCs w:val="28"/>
        </w:rPr>
        <w:t>3. Эффективность разработанной методики выразилась в  достоверном увеличении</w:t>
      </w:r>
      <w:r>
        <w:rPr>
          <w:rFonts w:ascii="Times New Roman" w:hAnsi="Times New Roman" w:cs="Times New Roman"/>
          <w:sz w:val="28"/>
          <w:szCs w:val="28"/>
        </w:rPr>
        <w:t xml:space="preserve"> всех исследуемых показателей</w:t>
      </w:r>
      <w:r w:rsidR="000A47B2">
        <w:rPr>
          <w:rFonts w:ascii="Times New Roman" w:hAnsi="Times New Roman" w:cs="Times New Roman"/>
          <w:sz w:val="28"/>
          <w:szCs w:val="28"/>
        </w:rPr>
        <w:t>,</w:t>
      </w:r>
      <w:r w:rsidR="000A47B2" w:rsidRPr="000A47B2">
        <w:rPr>
          <w:rFonts w:ascii="Times New Roman" w:hAnsi="Times New Roman" w:cs="Times New Roman"/>
          <w:sz w:val="28"/>
          <w:szCs w:val="28"/>
        </w:rPr>
        <w:t xml:space="preserve"> </w:t>
      </w:r>
      <w:r w:rsidR="000A47B2" w:rsidRPr="005E22FD">
        <w:rPr>
          <w:rFonts w:ascii="Times New Roman" w:hAnsi="Times New Roman" w:cs="Times New Roman"/>
          <w:sz w:val="28"/>
          <w:szCs w:val="28"/>
        </w:rPr>
        <w:t>не требуют использования дополнител</w:t>
      </w:r>
      <w:r w:rsidR="000A47B2">
        <w:rPr>
          <w:rFonts w:ascii="Times New Roman" w:hAnsi="Times New Roman" w:cs="Times New Roman"/>
          <w:sz w:val="28"/>
          <w:szCs w:val="28"/>
        </w:rPr>
        <w:t>ьных технических средств, и может быть использована</w:t>
      </w:r>
      <w:r w:rsidR="000A47B2" w:rsidRPr="005E22FD">
        <w:rPr>
          <w:rFonts w:ascii="Times New Roman" w:hAnsi="Times New Roman" w:cs="Times New Roman"/>
          <w:sz w:val="28"/>
          <w:szCs w:val="28"/>
        </w:rPr>
        <w:t xml:space="preserve"> в любой организации занимающейся спортивной деятельностью.</w:t>
      </w:r>
    </w:p>
    <w:p w:rsidR="00BE76D1" w:rsidRDefault="00BE76D1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Toc56076548"/>
      <w:r>
        <w:rPr>
          <w:sz w:val="28"/>
          <w:szCs w:val="28"/>
        </w:rPr>
        <w:br w:type="page"/>
      </w:r>
    </w:p>
    <w:p w:rsidR="000A47B2" w:rsidRPr="000A47B2" w:rsidRDefault="000A47B2" w:rsidP="000A47B2">
      <w:pPr>
        <w:pStyle w:val="1"/>
        <w:spacing w:line="312" w:lineRule="auto"/>
        <w:jc w:val="center"/>
        <w:rPr>
          <w:sz w:val="28"/>
          <w:szCs w:val="28"/>
        </w:rPr>
      </w:pPr>
      <w:r w:rsidRPr="000A47B2">
        <w:rPr>
          <w:sz w:val="28"/>
          <w:szCs w:val="28"/>
        </w:rPr>
        <w:lastRenderedPageBreak/>
        <w:t>БИБЛИОГРАФИЧЕСКИЙ СПИСОК</w:t>
      </w:r>
      <w:bookmarkEnd w:id="0"/>
      <w:r w:rsidRPr="000A47B2">
        <w:rPr>
          <w:sz w:val="28"/>
          <w:szCs w:val="28"/>
        </w:rPr>
        <w:t xml:space="preserve"> </w:t>
      </w:r>
    </w:p>
    <w:p w:rsidR="000A47B2" w:rsidRPr="000A47B2" w:rsidRDefault="000A47B2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7B2">
        <w:rPr>
          <w:rFonts w:ascii="Times New Roman" w:hAnsi="Times New Roman" w:cs="Times New Roman"/>
          <w:sz w:val="28"/>
          <w:szCs w:val="28"/>
        </w:rPr>
        <w:t>1. Азарян, Р.Н. Урок физкультуры как важное средство воспитания пространственных и личностных качеств у слепых и слабовидящих школьников /Р.Н.Азарян// Дефектология. - 2012. - № 6. - С.53-59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47B2" w:rsidRPr="000A47B2">
        <w:rPr>
          <w:rFonts w:ascii="Times New Roman" w:hAnsi="Times New Roman" w:cs="Times New Roman"/>
          <w:sz w:val="28"/>
          <w:szCs w:val="28"/>
        </w:rPr>
        <w:t>. Барсуков И.Г. Всероссийское общество слепых. История ВОС в лицах, цифрах, фактах.: Тифлоинформ, 2011. - 95с.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A47B2" w:rsidRPr="000A47B2">
        <w:rPr>
          <w:rFonts w:ascii="Times New Roman" w:hAnsi="Times New Roman" w:cs="Times New Roman"/>
          <w:sz w:val="28"/>
          <w:szCs w:val="28"/>
        </w:rPr>
        <w:t>. Бастрон О.В., Сафронова И.Н. Коррекционная и профилактическая направленность адаптивного физического воспитания слепых и слабовидящих детей. Томск.: Изд-во ТГПУ,2007. - 167-169с.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A47B2" w:rsidRPr="000A47B2">
        <w:rPr>
          <w:rFonts w:ascii="Times New Roman" w:hAnsi="Times New Roman" w:cs="Times New Roman"/>
          <w:sz w:val="28"/>
          <w:szCs w:val="28"/>
        </w:rPr>
        <w:t>. Беляев, А.В. Волейбол на уроке физической культуры/А.В.Беляев//-М.: Физкультура и Спорт-2005.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A47B2" w:rsidRPr="000A47B2">
        <w:rPr>
          <w:rFonts w:ascii="Times New Roman" w:hAnsi="Times New Roman" w:cs="Times New Roman"/>
          <w:sz w:val="28"/>
          <w:szCs w:val="28"/>
        </w:rPr>
        <w:t>. Беляев,А.В., Савин, Д.В. Волейбол: Учебник для высших учебных заведений физической культуры /А.В Беляев, Д.В. Савин// -М.: Физкультура и спорт-2000.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A47B2" w:rsidRPr="000A47B2">
        <w:rPr>
          <w:rFonts w:ascii="Times New Roman" w:hAnsi="Times New Roman" w:cs="Times New Roman"/>
          <w:sz w:val="28"/>
          <w:szCs w:val="28"/>
        </w:rPr>
        <w:t>. Григоренко, В.Г., Сермеев Б.В. Теория и методика физического воспитания инвалидов/В.Г.Григоренко,Б.В.Сермеев// - Одесса, 2001. - 98 с.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A47B2" w:rsidRPr="000A47B2">
        <w:rPr>
          <w:rFonts w:ascii="Times New Roman" w:hAnsi="Times New Roman" w:cs="Times New Roman"/>
          <w:sz w:val="28"/>
          <w:szCs w:val="28"/>
        </w:rPr>
        <w:t>. Григорьева Г.В. Особенности владения невербальными средствами общения дошкольниками с нарушениями зрения // Дефектология. - 1998. - №5.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A47B2" w:rsidRPr="000A47B2">
        <w:rPr>
          <w:rFonts w:ascii="Times New Roman" w:hAnsi="Times New Roman" w:cs="Times New Roman"/>
          <w:sz w:val="28"/>
          <w:szCs w:val="28"/>
        </w:rPr>
        <w:t>. Демирчоглян Г.Г. Как сохранить и улучшить зрение. Донецк 2007.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A47B2" w:rsidRPr="000A47B2">
        <w:rPr>
          <w:rFonts w:ascii="Times New Roman" w:hAnsi="Times New Roman" w:cs="Times New Roman"/>
          <w:sz w:val="28"/>
          <w:szCs w:val="28"/>
        </w:rPr>
        <w:t>. Демирчоглян Г.Г., Демирчоглян А.Г. Специальная физическая культура для слабовидящих школьников. – М., 2000.Теория и методика физической культуры: Учебник / Под ред. проф. Ю.Ф. Курамшина. - М.: Советский спорт, 2013. - 464 с.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A47B2" w:rsidRPr="000A47B2">
        <w:rPr>
          <w:rFonts w:ascii="Times New Roman" w:hAnsi="Times New Roman" w:cs="Times New Roman"/>
          <w:sz w:val="28"/>
          <w:szCs w:val="28"/>
        </w:rPr>
        <w:t>. Евсеев С.П., Шапкова Л.В. Адаптивная физическая культура: Учебное пособие. - М.: Советский спорт, 2000.-240 с.: ил.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A47B2" w:rsidRPr="000A47B2">
        <w:rPr>
          <w:rFonts w:ascii="Times New Roman" w:hAnsi="Times New Roman" w:cs="Times New Roman"/>
          <w:sz w:val="28"/>
          <w:szCs w:val="28"/>
        </w:rPr>
        <w:t>. Евсеев С.П., Курдыбайло С.Ф., Сусляев В.Г. Материально-техническое обеспечение АФК: Учеб. пособие / Под ред. проф. СП. Евсеева. - М: Советский спорт, 2000. - 152 с.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A47B2" w:rsidRPr="000A47B2">
        <w:rPr>
          <w:rFonts w:ascii="Times New Roman" w:hAnsi="Times New Roman" w:cs="Times New Roman"/>
          <w:sz w:val="28"/>
          <w:szCs w:val="28"/>
        </w:rPr>
        <w:t>. Железняк Ю.Д., Ивойлов А.В. Волейбол: Учебник для институтов физической культуры. – М.: Физкультура и Спорт, 1991.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A47B2" w:rsidRPr="000A47B2">
        <w:rPr>
          <w:rFonts w:ascii="Times New Roman" w:hAnsi="Times New Roman" w:cs="Times New Roman"/>
          <w:sz w:val="28"/>
          <w:szCs w:val="28"/>
        </w:rPr>
        <w:t>. Железняк Ю.Д., Кунянский В.А., Чачин А.В. Волейбол. Методическое пособие по обучению игре. – М.: Терра-Спорт, Олимпия Пресс, 2005.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</w:t>
      </w:r>
      <w:r w:rsidR="000A47B2" w:rsidRPr="000A47B2">
        <w:rPr>
          <w:rFonts w:ascii="Times New Roman" w:hAnsi="Times New Roman" w:cs="Times New Roman"/>
          <w:sz w:val="28"/>
          <w:szCs w:val="28"/>
        </w:rPr>
        <w:t>. Железняк Ю.Д., Слупский Л.Н. Волейбол в школе: Пособие для учителя. – М.: Просвещение, 1989.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0A47B2" w:rsidRPr="000A47B2">
        <w:rPr>
          <w:rFonts w:ascii="Times New Roman" w:hAnsi="Times New Roman" w:cs="Times New Roman"/>
          <w:sz w:val="28"/>
          <w:szCs w:val="28"/>
        </w:rPr>
        <w:t>. Земцова М.И. Учителю о детях с нарушениями зрения. - М.: Просвещение, 2013. - 159 с.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A47B2" w:rsidRPr="000A47B2">
        <w:rPr>
          <w:rFonts w:ascii="Times New Roman" w:hAnsi="Times New Roman" w:cs="Times New Roman"/>
          <w:sz w:val="28"/>
          <w:szCs w:val="28"/>
        </w:rPr>
        <w:t>. Евсеев С.П. Теория и организация физической культуры: Учебник. Том 2/ М.: Советский спорт, 2007. – 26с.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0A47B2" w:rsidRPr="000A47B2">
        <w:rPr>
          <w:rFonts w:ascii="Times New Roman" w:hAnsi="Times New Roman" w:cs="Times New Roman"/>
          <w:sz w:val="28"/>
          <w:szCs w:val="28"/>
        </w:rPr>
        <w:t>. Технологии физкультурно-спортивной деятельности в адаптивной физической культуре: Учебное пособие. Авторы составители О.ЭАксенова, С.П.Евсеев.- М.: Советский спорт, 2012.- 298с.</w:t>
      </w:r>
    </w:p>
    <w:p w:rsidR="000A47B2" w:rsidRP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0A47B2" w:rsidRPr="000A47B2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="000A47B2" w:rsidRPr="000A47B2">
          <w:rPr>
            <w:rStyle w:val="ab"/>
            <w:rFonts w:ascii="Times New Roman" w:hAnsi="Times New Roman"/>
            <w:sz w:val="28"/>
            <w:szCs w:val="28"/>
            <w:lang w:val="en-US"/>
          </w:rPr>
          <w:t>http</w:t>
        </w:r>
        <w:r w:rsidR="000A47B2" w:rsidRPr="000A47B2">
          <w:rPr>
            <w:rStyle w:val="ab"/>
            <w:rFonts w:ascii="Times New Roman" w:hAnsi="Times New Roman"/>
            <w:sz w:val="28"/>
            <w:szCs w:val="28"/>
          </w:rPr>
          <w:t>://</w:t>
        </w:r>
        <w:r w:rsidR="000A47B2" w:rsidRPr="000A47B2">
          <w:rPr>
            <w:rStyle w:val="ab"/>
            <w:rFonts w:ascii="Times New Roman" w:hAnsi="Times New Roman"/>
            <w:sz w:val="28"/>
            <w:szCs w:val="28"/>
            <w:lang w:val="en-US"/>
          </w:rPr>
          <w:t>ww</w:t>
        </w:r>
        <w:r w:rsidR="000A47B2" w:rsidRPr="000A47B2">
          <w:rPr>
            <w:rStyle w:val="ab"/>
            <w:rFonts w:ascii="Times New Roman" w:hAnsi="Times New Roman"/>
            <w:sz w:val="28"/>
            <w:szCs w:val="28"/>
            <w:lang w:val="en-US"/>
          </w:rPr>
          <w:t>w</w:t>
        </w:r>
        <w:r w:rsidR="000A47B2" w:rsidRPr="000A47B2">
          <w:rPr>
            <w:rStyle w:val="ab"/>
            <w:rFonts w:ascii="Times New Roman" w:hAnsi="Times New Roman"/>
            <w:sz w:val="28"/>
            <w:szCs w:val="28"/>
          </w:rPr>
          <w:t>.</w:t>
        </w:r>
        <w:r w:rsidR="000A47B2" w:rsidRPr="000A47B2">
          <w:rPr>
            <w:rStyle w:val="ab"/>
            <w:rFonts w:ascii="Times New Roman" w:hAnsi="Times New Roman"/>
            <w:sz w:val="28"/>
            <w:szCs w:val="28"/>
            <w:lang w:val="en-US"/>
          </w:rPr>
          <w:t>asabliva</w:t>
        </w:r>
        <w:r w:rsidR="000A47B2" w:rsidRPr="000A47B2">
          <w:rPr>
            <w:rStyle w:val="ab"/>
            <w:rFonts w:ascii="Times New Roman" w:hAnsi="Times New Roman"/>
            <w:sz w:val="28"/>
            <w:szCs w:val="28"/>
          </w:rPr>
          <w:t>.</w:t>
        </w:r>
        <w:r w:rsidR="000A47B2" w:rsidRPr="000A47B2">
          <w:rPr>
            <w:rStyle w:val="ab"/>
            <w:rFonts w:ascii="Times New Roman" w:hAnsi="Times New Roman"/>
            <w:sz w:val="28"/>
            <w:szCs w:val="28"/>
            <w:lang w:val="en-US"/>
          </w:rPr>
          <w:t>by</w:t>
        </w:r>
        <w:r w:rsidR="000A47B2" w:rsidRPr="000A47B2">
          <w:rPr>
            <w:rStyle w:val="ab"/>
            <w:rFonts w:ascii="Times New Roman" w:hAnsi="Times New Roman"/>
            <w:sz w:val="28"/>
            <w:szCs w:val="28"/>
          </w:rPr>
          <w:t xml:space="preserve">  </w:t>
        </w:r>
      </w:hyperlink>
    </w:p>
    <w:p w:rsidR="000A47B2" w:rsidRDefault="004D21A7" w:rsidP="0053398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A47B2" w:rsidRPr="000A47B2">
        <w:rPr>
          <w:rFonts w:ascii="Times New Roman" w:hAnsi="Times New Roman" w:cs="Times New Roman"/>
          <w:sz w:val="28"/>
          <w:szCs w:val="28"/>
        </w:rPr>
        <w:t xml:space="preserve">. </w:t>
      </w:r>
      <w:hyperlink r:id="rId13" w:history="1">
        <w:r w:rsidRPr="00A360FD">
          <w:rPr>
            <w:rStyle w:val="ab"/>
            <w:rFonts w:ascii="Times New Roman" w:hAnsi="Times New Roman"/>
            <w:sz w:val="28"/>
            <w:szCs w:val="28"/>
          </w:rPr>
          <w:t>http://myd</w:t>
        </w:r>
        <w:r w:rsidRPr="00A360FD">
          <w:rPr>
            <w:rStyle w:val="ab"/>
            <w:rFonts w:ascii="Times New Roman" w:hAnsi="Times New Roman"/>
            <w:sz w:val="28"/>
            <w:szCs w:val="28"/>
          </w:rPr>
          <w:t>o</w:t>
        </w:r>
        <w:r w:rsidRPr="00A360FD">
          <w:rPr>
            <w:rStyle w:val="ab"/>
            <w:rFonts w:ascii="Times New Roman" w:hAnsi="Times New Roman"/>
            <w:sz w:val="28"/>
            <w:szCs w:val="28"/>
          </w:rPr>
          <w:t>cx.ru</w:t>
        </w:r>
      </w:hyperlink>
    </w:p>
    <w:p w:rsidR="00BE76D1" w:rsidRDefault="00BE76D1">
      <w:pPr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</w:pPr>
      <w:bookmarkStart w:id="1" w:name="_Toc56076549"/>
      <w:r>
        <w:rPr>
          <w:bCs/>
          <w:color w:val="000000"/>
          <w:sz w:val="32"/>
          <w:szCs w:val="32"/>
        </w:rPr>
        <w:br w:type="page"/>
      </w:r>
    </w:p>
    <w:p w:rsidR="00533983" w:rsidRPr="00533983" w:rsidRDefault="00533983" w:rsidP="00533983">
      <w:pPr>
        <w:pStyle w:val="1"/>
        <w:spacing w:line="312" w:lineRule="auto"/>
        <w:jc w:val="center"/>
        <w:rPr>
          <w:bCs w:val="0"/>
          <w:color w:val="000000"/>
          <w:sz w:val="32"/>
          <w:szCs w:val="32"/>
        </w:rPr>
      </w:pPr>
      <w:r w:rsidRPr="00533983">
        <w:rPr>
          <w:bCs w:val="0"/>
          <w:color w:val="000000"/>
          <w:sz w:val="32"/>
          <w:szCs w:val="32"/>
        </w:rPr>
        <w:lastRenderedPageBreak/>
        <w:t>ПРИЛОЖЕНИЯ</w:t>
      </w:r>
      <w:bookmarkEnd w:id="1"/>
    </w:p>
    <w:p w:rsidR="00533983" w:rsidRPr="00533983" w:rsidRDefault="00533983" w:rsidP="00533983">
      <w:pPr>
        <w:shd w:val="clear" w:color="auto" w:fill="FFFFFF"/>
        <w:autoSpaceDE w:val="0"/>
        <w:autoSpaceDN w:val="0"/>
        <w:adjustRightInd w:val="0"/>
        <w:spacing w:line="312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1</w:t>
      </w:r>
    </w:p>
    <w:p w:rsidR="00533983" w:rsidRPr="00533983" w:rsidRDefault="00533983" w:rsidP="00533983">
      <w:pPr>
        <w:shd w:val="clear" w:color="auto" w:fill="FFFFFF"/>
        <w:spacing w:line="312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Протокол наблюдений за методикой физической подготовки</w:t>
      </w:r>
    </w:p>
    <w:p w:rsidR="00533983" w:rsidRPr="00533983" w:rsidRDefault="00533983" w:rsidP="00533983">
      <w:pPr>
        <w:shd w:val="clear" w:color="auto" w:fill="FFFFFF"/>
        <w:spacing w:line="312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школьников 14-15 лет с нарушением зрения</w:t>
      </w:r>
    </w:p>
    <w:p w:rsidR="00533983" w:rsidRPr="00533983" w:rsidRDefault="00533983" w:rsidP="00533983">
      <w:pPr>
        <w:shd w:val="clear" w:color="auto" w:fill="FFFFFF"/>
        <w:spacing w:line="312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533983" w:rsidRPr="00533983" w:rsidRDefault="00533983" w:rsidP="00533983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after="0" w:line="312" w:lineRule="auto"/>
        <w:ind w:left="0" w:firstLine="720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Дата тренировки____________________</w:t>
      </w:r>
    </w:p>
    <w:p w:rsidR="00533983" w:rsidRPr="00533983" w:rsidRDefault="00533983" w:rsidP="00533983">
      <w:pPr>
        <w:numPr>
          <w:ilvl w:val="0"/>
          <w:numId w:val="5"/>
        </w:numPr>
        <w:shd w:val="clear" w:color="auto" w:fill="FFFFFF"/>
        <w:tabs>
          <w:tab w:val="clear" w:pos="720"/>
          <w:tab w:val="num" w:pos="-180"/>
        </w:tabs>
        <w:autoSpaceDE w:val="0"/>
        <w:autoSpaceDN w:val="0"/>
        <w:adjustRightInd w:val="0"/>
        <w:spacing w:after="0" w:line="312" w:lineRule="auto"/>
        <w:ind w:left="0" w:firstLine="720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Какие средства физической подготовки использовались на тренировке:_________________________________________________________________________________________________________________________________________________________________________________________________</w:t>
      </w:r>
    </w:p>
    <w:p w:rsidR="00533983" w:rsidRPr="00533983" w:rsidRDefault="00533983" w:rsidP="00533983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after="0" w:line="312" w:lineRule="auto"/>
        <w:ind w:left="0" w:firstLine="720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Методические особенности физической подготовки:___________________________________________________________________________________________________________________________________________________________________________________________________________________________________________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3983" w:rsidRPr="00533983" w:rsidRDefault="00533983" w:rsidP="00533983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after="0" w:line="312" w:lineRule="auto"/>
        <w:ind w:left="0" w:firstLine="720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Какие средства контроля применялись:_____________________________________________________________________________________________________________________________________________________________________________________</w:t>
      </w:r>
    </w:p>
    <w:p w:rsidR="00533983" w:rsidRPr="00533983" w:rsidRDefault="00533983" w:rsidP="00533983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after="0" w:line="312" w:lineRule="auto"/>
        <w:ind w:left="0" w:firstLine="720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Краткий анализ методики физической подготовки данной тренировки________________________________________________________________________________________________________________________________</w:t>
      </w:r>
    </w:p>
    <w:p w:rsidR="00533983" w:rsidRPr="00533983" w:rsidRDefault="00533983" w:rsidP="00533983">
      <w:pPr>
        <w:spacing w:line="312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33983">
        <w:rPr>
          <w:rFonts w:ascii="Times New Roman" w:hAnsi="Times New Roman" w:cs="Times New Roman"/>
          <w:bCs/>
          <w:iCs/>
          <w:color w:val="000000"/>
          <w:sz w:val="28"/>
          <w:szCs w:val="28"/>
        </w:rPr>
        <w:br w:type="page"/>
      </w:r>
    </w:p>
    <w:p w:rsidR="00533983" w:rsidRPr="00533983" w:rsidRDefault="00533983" w:rsidP="00533983">
      <w:pPr>
        <w:widowControl w:val="0"/>
        <w:shd w:val="clear" w:color="auto" w:fill="FFFFFF"/>
        <w:spacing w:line="312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533983" w:rsidRPr="00533983" w:rsidRDefault="00533983" w:rsidP="00533983">
      <w:pPr>
        <w:shd w:val="clear" w:color="auto" w:fill="FFFFFF"/>
        <w:spacing w:line="312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983">
        <w:rPr>
          <w:rFonts w:ascii="Times New Roman" w:hAnsi="Times New Roman" w:cs="Times New Roman"/>
          <w:b/>
          <w:sz w:val="28"/>
          <w:szCs w:val="28"/>
        </w:rPr>
        <w:t>Методика проведения тренировочного занятия</w:t>
      </w:r>
    </w:p>
    <w:p w:rsidR="00533983" w:rsidRDefault="00533983" w:rsidP="00533983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t>Тренировочные занятия проводились 3 раза в неделю по 1,5 часа с учетом нозологии занимающихся. Упражнения, которые применялись для совершенствования физических качеств были включены как в подготовительную так и в основную часть урока. Процесс учебно-тренировочных занятий шел по принципу постепенности, в начале применялись упражнения с малой интенсивностью и количеством повторений,  затем  нагрузка возрастала.  Для более эффективного развития физических качеств изменялось содержание и нормирование нагрузки в тренировочном процессе.</w:t>
      </w:r>
    </w:p>
    <w:p w:rsidR="00533983" w:rsidRPr="00533983" w:rsidRDefault="00533983" w:rsidP="00533983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t>Для совершенствования физических качеств на учебно-тренировочных занятиях для школьников 14-15 лет с нарушением зрения включались следующие упражнения:</w:t>
      </w:r>
    </w:p>
    <w:p w:rsidR="00533983" w:rsidRPr="00533983" w:rsidRDefault="00533983" w:rsidP="00533983">
      <w:pPr>
        <w:shd w:val="clear" w:color="auto" w:fill="FFFFFF"/>
        <w:spacing w:line="312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983">
        <w:rPr>
          <w:rFonts w:ascii="Times New Roman" w:hAnsi="Times New Roman" w:cs="Times New Roman"/>
          <w:b/>
          <w:sz w:val="28"/>
          <w:szCs w:val="28"/>
        </w:rPr>
        <w:t>Упражнения для развития  силы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1. Сгибание и разгибание рук в упоре лежа (варианты: одна кисть на другой; подниманием ног; с хлопком ладонями в момент отталкива</w:t>
      </w:r>
      <w:r w:rsidRPr="00533983">
        <w:rPr>
          <w:sz w:val="28"/>
          <w:szCs w:val="28"/>
        </w:rPr>
        <w:softHyphen/>
        <w:t>ния; с опорой на пальцы).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2. Передвижение на руках «отпрыгиванием», ноги поддерживает партнер.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3. Броски набивных мячей одной и двумя руками с разбега, с места, сидя на полу и т.д.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4.Лежа на спине руки за головой — поднять (резко) туловище, с наклоном вперед до касания локтями пола.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5. То же, но руки в стороны ладонями вниз, ноги вместе, прямые — поднять ноги вверх и опустить их вправо, затем влево.</w:t>
      </w:r>
    </w:p>
    <w:p w:rsidR="00533983" w:rsidRPr="00533983" w:rsidRDefault="00533983" w:rsidP="00533983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t>6. Партнер держит разведенные ноги за бедра, второй прогибается назад (руки за головой) и наклоняется вперед (вариант: с поворотом туловища в стороны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7. Приседания на одной ноге.</w:t>
      </w:r>
    </w:p>
    <w:p w:rsidR="00533983" w:rsidRPr="00533983" w:rsidRDefault="00533983" w:rsidP="00533983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t>8. Перетягивание и отталкивание партнера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9. Прыжки с разбега с ударом по подвешенному мячу.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10. Имитация нападающих ударов в прыжке с места и после разбега.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lastRenderedPageBreak/>
        <w:t>11. Имитация блокирования на месте и после перемещения.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12. Имитация блока, нападающего удара, блока, нападающего удара и т.д.</w:t>
      </w:r>
    </w:p>
    <w:p w:rsidR="00533983" w:rsidRPr="00533983" w:rsidRDefault="00533983" w:rsidP="00533983">
      <w:pPr>
        <w:pStyle w:val="FR1"/>
        <w:spacing w:after="240"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13.Нападающие удары через сетку после разбега с различных по траектории вторых передач.</w:t>
      </w:r>
    </w:p>
    <w:p w:rsidR="00533983" w:rsidRPr="00533983" w:rsidRDefault="00533983" w:rsidP="00533983">
      <w:pPr>
        <w:spacing w:after="240"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b/>
          <w:sz w:val="28"/>
          <w:szCs w:val="28"/>
        </w:rPr>
        <w:t>Упражнения для развития скорости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1.Бег трусцой по площадке. По сигналу — в быстром темпе менять направление бега, делать рывки с остановками.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2.Передвижение вдоль сетки приставными шагами по сигналу — имитация блока.</w:t>
      </w:r>
      <w:r w:rsidRPr="00533983">
        <w:rPr>
          <w:b/>
          <w:sz w:val="28"/>
          <w:szCs w:val="28"/>
        </w:rPr>
        <w:t xml:space="preserve"> 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3.Бросок теннисного мяча в прыжке через сетку — в момент зама</w:t>
      </w:r>
      <w:r w:rsidRPr="00533983">
        <w:rPr>
          <w:sz w:val="28"/>
          <w:szCs w:val="28"/>
        </w:rPr>
        <w:softHyphen/>
        <w:t>ха назвать зону броска.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4. Прием мяча, отскочившего от призматического щита.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5. Прием мяча защитником после поочередных нападающих ударов от 4-5 игроков, стоящих полукругом на расстоянии 6-</w:t>
      </w:r>
      <w:smartTag w:uri="urn:schemas-microsoft-com:office:smarttags" w:element="metricconverter">
        <w:smartTagPr>
          <w:attr w:name="ProductID" w:val="8 м"/>
        </w:smartTagPr>
        <w:r w:rsidRPr="00533983">
          <w:rPr>
            <w:sz w:val="28"/>
            <w:szCs w:val="28"/>
          </w:rPr>
          <w:t>8 м</w:t>
        </w:r>
      </w:smartTag>
      <w:r w:rsidRPr="00533983">
        <w:rPr>
          <w:sz w:val="28"/>
          <w:szCs w:val="28"/>
        </w:rPr>
        <w:t xml:space="preserve"> от защитника.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6. Прием подач одним волейболистом, стоящим в центре площадки спиной к сетке.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7. Нападающий удар через сетку. В момент замаха назвать зону атаки.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8. Нападающий удар через сетку, далее блокирование в зоне 3, да</w:t>
      </w:r>
      <w:r w:rsidRPr="00533983">
        <w:rPr>
          <w:sz w:val="28"/>
          <w:szCs w:val="28"/>
        </w:rPr>
        <w:softHyphen/>
        <w:t>лее прием мяча в защите.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9. Блокирование нападающих ударов с различных по траектории передач.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10. Челночный бег на 6(9) м; 9-3-6-3-</w:t>
      </w:r>
      <w:smartTag w:uri="urn:schemas-microsoft-com:office:smarttags" w:element="metricconverter">
        <w:smartTagPr>
          <w:attr w:name="ProductID" w:val="9 м"/>
        </w:smartTagPr>
        <w:r w:rsidRPr="00533983">
          <w:rPr>
            <w:sz w:val="28"/>
            <w:szCs w:val="28"/>
          </w:rPr>
          <w:t>9 м</w:t>
        </w:r>
      </w:smartTag>
      <w:r w:rsidRPr="00533983">
        <w:rPr>
          <w:sz w:val="28"/>
          <w:szCs w:val="28"/>
        </w:rPr>
        <w:t xml:space="preserve"> с приемом (передачей) мяча в конце каждой дистанции.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11. Бег, высоко поднимая бедро, со сгибанием ног внутрь и касанием стоп одноименной рукой.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12. Бег, забрасывая голень назад, с касанием пяток одноименной рукой.</w:t>
      </w:r>
    </w:p>
    <w:p w:rsidR="00533983" w:rsidRPr="00533983" w:rsidRDefault="00533983" w:rsidP="00533983">
      <w:pPr>
        <w:pStyle w:val="FR1"/>
        <w:spacing w:after="240"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13. Бег с поворотами туловища на 360°.</w:t>
      </w:r>
    </w:p>
    <w:p w:rsidR="00533983" w:rsidRPr="00533983" w:rsidRDefault="00533983" w:rsidP="00533983">
      <w:pPr>
        <w:pStyle w:val="FR1"/>
        <w:spacing w:after="240" w:line="312" w:lineRule="auto"/>
        <w:ind w:firstLine="567"/>
        <w:jc w:val="center"/>
        <w:rPr>
          <w:sz w:val="28"/>
          <w:szCs w:val="28"/>
        </w:rPr>
      </w:pPr>
      <w:r w:rsidRPr="00533983">
        <w:rPr>
          <w:b/>
          <w:sz w:val="28"/>
          <w:szCs w:val="28"/>
        </w:rPr>
        <w:t>Упражнения для развития гибкости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 Руки подняты вверх с гантелями — движения вперед-назад.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2. Ходьба в стойке на руках, ноги поддерживает партнер.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3. Отталкивание от пола в упоре лежа.</w:t>
      </w:r>
    </w:p>
    <w:p w:rsidR="00533983" w:rsidRPr="00533983" w:rsidRDefault="00533983" w:rsidP="00533983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lastRenderedPageBreak/>
        <w:t>4. Перемещение по кругу в упоре лежа и в упоре сидя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5. С партнером, стоя спиной друг к другу. Поднять руки вверх (в стороны), зацепиться кистями — одновременный шаг вперед, назад;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шаг другой ногой вперед, назад и т.д.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6. В висе на кольцах (перекладине) раскачивания туловищем.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7. Стоя спиной к резиновому амортизатору, — круговые вращения руками назад; руки вверху — попеременная тяга руками вперед; руки в стороны — отведение рук назад и тяга вперед.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8. Стоя боком к гимнастической стенке, поставить ближнюю к стенке ногу на рейку под углом 90° — наклоны к стоящей на полу ноге.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9. Стоя, поднять бедро до прямого угла — круговые вращения но</w:t>
      </w:r>
      <w:r w:rsidRPr="00533983">
        <w:rPr>
          <w:sz w:val="28"/>
          <w:szCs w:val="28"/>
        </w:rPr>
        <w:softHyphen/>
        <w:t>гой.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10. Сидя в положении барьерного бега, наклоны к прямой ноге.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11. Повороты туловища со штангой на плечах.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12. Из седа на пятках, держась руками за стопы, прогнуться, подавая таз вперед.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13. Прыжки вверх, отталкиваясь только стопами.</w:t>
      </w:r>
    </w:p>
    <w:p w:rsidR="00533983" w:rsidRPr="00533983" w:rsidRDefault="00533983" w:rsidP="00533983">
      <w:pPr>
        <w:pStyle w:val="FR1"/>
        <w:spacing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14. Ходьба на носках, пятках, внешней, внутренней стороне стопы.</w:t>
      </w:r>
    </w:p>
    <w:p w:rsidR="00533983" w:rsidRPr="00533983" w:rsidRDefault="00533983" w:rsidP="00533983">
      <w:pPr>
        <w:pStyle w:val="FR1"/>
        <w:spacing w:after="240" w:line="312" w:lineRule="auto"/>
        <w:ind w:firstLine="709"/>
        <w:rPr>
          <w:sz w:val="28"/>
          <w:szCs w:val="28"/>
        </w:rPr>
      </w:pPr>
      <w:r w:rsidRPr="00533983">
        <w:rPr>
          <w:sz w:val="28"/>
          <w:szCs w:val="28"/>
        </w:rPr>
        <w:t>15. Носки стоп на возвышении (5-</w:t>
      </w:r>
      <w:smartTag w:uri="urn:schemas-microsoft-com:office:smarttags" w:element="metricconverter">
        <w:smartTagPr>
          <w:attr w:name="ProductID" w:val="10 см"/>
        </w:smartTagPr>
        <w:r w:rsidRPr="00533983">
          <w:rPr>
            <w:sz w:val="28"/>
            <w:szCs w:val="28"/>
          </w:rPr>
          <w:t>10 см</w:t>
        </w:r>
      </w:smartTag>
      <w:r w:rsidRPr="00533983">
        <w:rPr>
          <w:sz w:val="28"/>
          <w:szCs w:val="28"/>
        </w:rPr>
        <w:t>) — подъем на возвышение.</w:t>
      </w:r>
    </w:p>
    <w:p w:rsidR="00533983" w:rsidRPr="00533983" w:rsidRDefault="00533983" w:rsidP="00533983">
      <w:pPr>
        <w:spacing w:after="240"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b/>
          <w:sz w:val="28"/>
          <w:szCs w:val="28"/>
        </w:rPr>
        <w:t>Упражнения для развития выносливости</w:t>
      </w:r>
    </w:p>
    <w:p w:rsidR="00533983" w:rsidRPr="00533983" w:rsidRDefault="00533983" w:rsidP="00533983">
      <w:pPr>
        <w:shd w:val="clear" w:color="auto" w:fill="FFFFFF"/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t>1.Бег на 1-</w:t>
      </w:r>
      <w:smartTag w:uri="urn:schemas-microsoft-com:office:smarttags" w:element="metricconverter">
        <w:smartTagPr>
          <w:attr w:name="ProductID" w:val="2 км"/>
        </w:smartTagPr>
        <w:r w:rsidRPr="00533983">
          <w:rPr>
            <w:rFonts w:ascii="Times New Roman" w:hAnsi="Times New Roman" w:cs="Times New Roman"/>
            <w:sz w:val="28"/>
            <w:szCs w:val="28"/>
          </w:rPr>
          <w:t>2 км</w:t>
        </w:r>
      </w:smartTag>
      <w:r w:rsidRPr="00533983">
        <w:rPr>
          <w:rFonts w:ascii="Times New Roman" w:hAnsi="Times New Roman" w:cs="Times New Roman"/>
          <w:sz w:val="28"/>
          <w:szCs w:val="28"/>
        </w:rPr>
        <w:t>.</w:t>
      </w:r>
    </w:p>
    <w:p w:rsidR="00BE76D1" w:rsidRDefault="00533983" w:rsidP="00533983">
      <w:pPr>
        <w:shd w:val="clear" w:color="auto" w:fill="FFFFFF"/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983">
        <w:rPr>
          <w:rFonts w:ascii="Times New Roman" w:hAnsi="Times New Roman" w:cs="Times New Roman"/>
          <w:sz w:val="28"/>
          <w:szCs w:val="28"/>
        </w:rPr>
        <w:t>2. Длительный</w:t>
      </w:r>
      <w:r w:rsidRPr="005339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3983">
        <w:rPr>
          <w:rFonts w:ascii="Times New Roman" w:hAnsi="Times New Roman" w:cs="Times New Roman"/>
          <w:sz w:val="28"/>
          <w:szCs w:val="28"/>
        </w:rPr>
        <w:t>равномерный и переменный бег.</w:t>
      </w:r>
    </w:p>
    <w:p w:rsidR="00533983" w:rsidRPr="00533983" w:rsidRDefault="00533983" w:rsidP="00BE76D1">
      <w:pPr>
        <w:rPr>
          <w:rFonts w:ascii="Times New Roman" w:hAnsi="Times New Roman" w:cs="Times New Roman"/>
          <w:sz w:val="28"/>
          <w:szCs w:val="28"/>
        </w:rPr>
      </w:pPr>
    </w:p>
    <w:sectPr w:rsidR="00533983" w:rsidRPr="00533983" w:rsidSect="00E92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95D" w:rsidRDefault="00DB295D" w:rsidP="00AF0034">
      <w:pPr>
        <w:spacing w:after="0" w:line="240" w:lineRule="auto"/>
      </w:pPr>
      <w:r>
        <w:separator/>
      </w:r>
    </w:p>
  </w:endnote>
  <w:endnote w:type="continuationSeparator" w:id="1">
    <w:p w:rsidR="00DB295D" w:rsidRDefault="00DB295D" w:rsidP="00AF0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95D" w:rsidRDefault="00DB295D" w:rsidP="00AF0034">
      <w:pPr>
        <w:spacing w:after="0" w:line="240" w:lineRule="auto"/>
      </w:pPr>
      <w:r>
        <w:separator/>
      </w:r>
    </w:p>
  </w:footnote>
  <w:footnote w:type="continuationSeparator" w:id="1">
    <w:p w:rsidR="00DB295D" w:rsidRDefault="00DB295D" w:rsidP="00AF0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1329B"/>
    <w:multiLevelType w:val="hybridMultilevel"/>
    <w:tmpl w:val="58764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110D12"/>
    <w:multiLevelType w:val="hybridMultilevel"/>
    <w:tmpl w:val="221A99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82762B"/>
    <w:multiLevelType w:val="hybridMultilevel"/>
    <w:tmpl w:val="6F66F4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63E3693"/>
    <w:multiLevelType w:val="hybridMultilevel"/>
    <w:tmpl w:val="C32620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F4507A5"/>
    <w:multiLevelType w:val="hybridMultilevel"/>
    <w:tmpl w:val="E4FC4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0034"/>
    <w:rsid w:val="00026DF4"/>
    <w:rsid w:val="000421CB"/>
    <w:rsid w:val="00062120"/>
    <w:rsid w:val="00072BDD"/>
    <w:rsid w:val="00081A6F"/>
    <w:rsid w:val="00084CCB"/>
    <w:rsid w:val="000A43DD"/>
    <w:rsid w:val="000A47B2"/>
    <w:rsid w:val="001457A8"/>
    <w:rsid w:val="00182CA4"/>
    <w:rsid w:val="001C40C5"/>
    <w:rsid w:val="001C5FF5"/>
    <w:rsid w:val="001D755B"/>
    <w:rsid w:val="00222156"/>
    <w:rsid w:val="00255118"/>
    <w:rsid w:val="002879AF"/>
    <w:rsid w:val="00290315"/>
    <w:rsid w:val="00293C9B"/>
    <w:rsid w:val="00314E51"/>
    <w:rsid w:val="0032149C"/>
    <w:rsid w:val="00340A89"/>
    <w:rsid w:val="003B0845"/>
    <w:rsid w:val="003D73F7"/>
    <w:rsid w:val="003E0A6B"/>
    <w:rsid w:val="003E6EFC"/>
    <w:rsid w:val="003F02C6"/>
    <w:rsid w:val="00443241"/>
    <w:rsid w:val="00453687"/>
    <w:rsid w:val="00475441"/>
    <w:rsid w:val="00484C0C"/>
    <w:rsid w:val="004910D3"/>
    <w:rsid w:val="004D21A7"/>
    <w:rsid w:val="00533983"/>
    <w:rsid w:val="0054728E"/>
    <w:rsid w:val="00591F94"/>
    <w:rsid w:val="005D1325"/>
    <w:rsid w:val="005D39A7"/>
    <w:rsid w:val="005F4F82"/>
    <w:rsid w:val="00612983"/>
    <w:rsid w:val="00647191"/>
    <w:rsid w:val="006520DC"/>
    <w:rsid w:val="00653322"/>
    <w:rsid w:val="006760D2"/>
    <w:rsid w:val="006812CF"/>
    <w:rsid w:val="006B2E4E"/>
    <w:rsid w:val="006D06D4"/>
    <w:rsid w:val="007224D3"/>
    <w:rsid w:val="00752572"/>
    <w:rsid w:val="007C0501"/>
    <w:rsid w:val="00800972"/>
    <w:rsid w:val="008D25C1"/>
    <w:rsid w:val="009053C2"/>
    <w:rsid w:val="00957FA2"/>
    <w:rsid w:val="00974553"/>
    <w:rsid w:val="009809B0"/>
    <w:rsid w:val="00A047B8"/>
    <w:rsid w:val="00A35FDC"/>
    <w:rsid w:val="00A452D0"/>
    <w:rsid w:val="00AF0034"/>
    <w:rsid w:val="00AF6A62"/>
    <w:rsid w:val="00B83A46"/>
    <w:rsid w:val="00BB10EC"/>
    <w:rsid w:val="00BB56FF"/>
    <w:rsid w:val="00BE76D1"/>
    <w:rsid w:val="00C21894"/>
    <w:rsid w:val="00C329F7"/>
    <w:rsid w:val="00C83CF2"/>
    <w:rsid w:val="00CA784C"/>
    <w:rsid w:val="00CC4609"/>
    <w:rsid w:val="00CF339A"/>
    <w:rsid w:val="00D1451A"/>
    <w:rsid w:val="00D27A29"/>
    <w:rsid w:val="00DB295D"/>
    <w:rsid w:val="00E4151F"/>
    <w:rsid w:val="00E64E6C"/>
    <w:rsid w:val="00E924B6"/>
    <w:rsid w:val="00EA110C"/>
    <w:rsid w:val="00EB3CA3"/>
    <w:rsid w:val="00ED76A0"/>
    <w:rsid w:val="00EF77B2"/>
    <w:rsid w:val="00F47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4B6"/>
  </w:style>
  <w:style w:type="paragraph" w:styleId="1">
    <w:name w:val="heading 1"/>
    <w:basedOn w:val="a"/>
    <w:link w:val="10"/>
    <w:uiPriority w:val="99"/>
    <w:qFormat/>
    <w:rsid w:val="000A47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0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AF0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F0034"/>
  </w:style>
  <w:style w:type="paragraph" w:styleId="a6">
    <w:name w:val="footer"/>
    <w:basedOn w:val="a"/>
    <w:link w:val="a7"/>
    <w:uiPriority w:val="99"/>
    <w:semiHidden/>
    <w:unhideWhenUsed/>
    <w:rsid w:val="00AF0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F0034"/>
  </w:style>
  <w:style w:type="paragraph" w:styleId="a8">
    <w:name w:val="List Paragraph"/>
    <w:basedOn w:val="a"/>
    <w:uiPriority w:val="99"/>
    <w:qFormat/>
    <w:rsid w:val="00072BD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BB56FF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B5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56F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0A47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basedOn w:val="a0"/>
    <w:uiPriority w:val="99"/>
    <w:rsid w:val="000A47B2"/>
    <w:rPr>
      <w:rFonts w:cs="Times New Roman"/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4D21A7"/>
    <w:rPr>
      <w:color w:val="800080" w:themeColor="followedHyperlink"/>
      <w:u w:val="single"/>
    </w:rPr>
  </w:style>
  <w:style w:type="paragraph" w:customStyle="1" w:styleId="FR1">
    <w:name w:val="FR1"/>
    <w:uiPriority w:val="99"/>
    <w:rsid w:val="0053398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5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://mydoc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sabliva.by/main.aspx?guid=789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7.4682872016732821E-2"/>
          <c:y val="4.1127477830634696E-2"/>
          <c:w val="0.76811260571594275"/>
          <c:h val="0.76285661303206664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ИГ</c:v>
                </c:pt>
              </c:strCache>
            </c:strRef>
          </c:tx>
          <c:spPr>
            <a:scene3d>
              <a:camera prst="orthographicFront"/>
              <a:lightRig rig="brightRoom" dir="t"/>
            </a:scene3d>
            <a:sp3d prstMaterial="dkEdge">
              <a:bevelT w="63500" h="25400"/>
              <a:bevelB/>
            </a:sp3d>
          </c:spPr>
          <c:dLbls>
            <c:dLbl>
              <c:idx val="0"/>
              <c:layout>
                <c:manualLayout>
                  <c:x val="0"/>
                  <c:y val="1.8115942028985508E-2"/>
                </c:manualLayout>
              </c:layout>
              <c:tx>
                <c:rich>
                  <a:bodyPr/>
                  <a:lstStyle/>
                  <a:p>
                    <a:r>
                      <a:rPr lang="en-US" sz="1051" i="1">
                        <a:latin typeface="Times New Roman" pitchFamily="18" charset="0"/>
                        <a:cs typeface="Times New Roman" pitchFamily="18" charset="0"/>
                      </a:rPr>
                      <a:t>37%</a:t>
                    </a:r>
                  </a:p>
                </c:rich>
              </c:tx>
              <c:dLblPos val="outEnd"/>
            </c:dLbl>
            <c:dLbl>
              <c:idx val="2"/>
              <c:layout>
                <c:manualLayout>
                  <c:x val="-2.3432923257176632E-3"/>
                  <c:y val="1.0869565217391564E-2"/>
                </c:manualLayout>
              </c:layout>
              <c:tx>
                <c:rich>
                  <a:bodyPr/>
                  <a:lstStyle/>
                  <a:p>
                    <a:r>
                      <a:rPr lang="en-US" sz="1051" i="1">
                        <a:latin typeface="Times New Roman" pitchFamily="18" charset="0"/>
                        <a:cs typeface="Times New Roman" pitchFamily="18" charset="0"/>
                      </a:rPr>
                      <a:t>13%</a:t>
                    </a:r>
                  </a:p>
                </c:rich>
              </c:tx>
              <c:dLblPos val="outEnd"/>
            </c:dLbl>
            <c:numFmt formatCode="0.00%" sourceLinked="0"/>
            <c:spPr>
              <a:noFill/>
              <a:ln w="25403">
                <a:noFill/>
              </a:ln>
            </c:spPr>
            <c:txPr>
              <a:bodyPr/>
              <a:lstStyle/>
              <a:p>
                <a:pPr>
                  <a:defRPr sz="1051" i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strRef>
              <c:f>Лист1!$A$2:$A$5</c:f>
              <c:strCache>
                <c:ptCount val="3"/>
                <c:pt idx="0">
                  <c:v>Сгибание и разгибание рук в упоре лежа</c:v>
                </c:pt>
                <c:pt idx="2">
                  <c:v>Поднимание и опускание  туловища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0.37000000000000005</c:v>
                </c:pt>
                <c:pt idx="2" formatCode="0.00%">
                  <c:v>0.13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КГ</c:v>
                </c:pt>
              </c:strCache>
            </c:strRef>
          </c:tx>
          <c:spPr>
            <a:solidFill>
              <a:srgbClr val="FF0000">
                <a:alpha val="94000"/>
              </a:srgbClr>
            </a:solidFill>
            <a:ln>
              <a:noFill/>
            </a:ln>
            <a:effectLst/>
            <a:scene3d>
              <a:camera prst="orthographicFront"/>
              <a:lightRig rig="sunrise" dir="t">
                <a:rot lat="0" lon="0" rev="1800000"/>
              </a:lightRig>
            </a:scene3d>
            <a:sp3d prstMaterial="softEdge">
              <a:bevelT w="63500" h="25400"/>
            </a:sp3d>
          </c:spPr>
          <c:dLbls>
            <c:dLbl>
              <c:idx val="0"/>
              <c:layout>
                <c:manualLayout>
                  <c:x val="-2.1479931514411951E-17"/>
                  <c:y val="1.0869565217391564E-2"/>
                </c:manualLayout>
              </c:layout>
              <c:dLblPos val="outEnd"/>
              <c:showVal val="1"/>
            </c:dLbl>
            <c:dLbl>
              <c:idx val="2"/>
              <c:layout>
                <c:manualLayout>
                  <c:x val="0"/>
                  <c:y val="1.4492753623188423E-2"/>
                </c:manualLayout>
              </c:layout>
              <c:dLblPos val="outEnd"/>
              <c:showVal val="1"/>
            </c:dLbl>
            <c:spPr>
              <a:noFill/>
              <a:ln w="25403">
                <a:noFill/>
              </a:ln>
            </c:spPr>
            <c:txPr>
              <a:bodyPr/>
              <a:lstStyle/>
              <a:p>
                <a:pPr>
                  <a:defRPr sz="105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3"/>
                <c:pt idx="0">
                  <c:v>Сгибание и разгибание рук в упоре лежа</c:v>
                </c:pt>
                <c:pt idx="2">
                  <c:v>Поднимание и опускание  туловища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0.05</c:v>
                </c:pt>
                <c:pt idx="2" formatCode="0%">
                  <c:v>6.0000000000000005E-2</c:v>
                </c:pt>
              </c:numCache>
            </c:numRef>
          </c:val>
        </c:ser>
        <c:dLbls>
          <c:showVal val="1"/>
        </c:dLbls>
        <c:gapWidth val="66"/>
        <c:overlap val="-14"/>
        <c:axId val="69202688"/>
        <c:axId val="69204992"/>
      </c:barChart>
      <c:catAx>
        <c:axId val="69202688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101" i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9204992"/>
        <c:crosses val="autoZero"/>
        <c:auto val="1"/>
        <c:lblAlgn val="ctr"/>
        <c:lblOffset val="100"/>
      </c:catAx>
      <c:valAx>
        <c:axId val="69204992"/>
        <c:scaling>
          <c:orientation val="minMax"/>
        </c:scaling>
        <c:axPos val="l"/>
        <c:majorGridlines/>
        <c:numFmt formatCode="0%" sourceLinked="0"/>
        <c:tickLblPos val="nextTo"/>
        <c:crossAx val="692026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8464520882259234"/>
          <c:y val="3.8663245088793589E-2"/>
          <c:w val="7.1202652300041594E-2"/>
          <c:h val="0.16335636318440871"/>
        </c:manualLayout>
      </c:layout>
      <c:txPr>
        <a:bodyPr/>
        <a:lstStyle/>
        <a:p>
          <a:pPr>
            <a:defRPr sz="1101" b="0" i="1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5.8832932341791898E-2"/>
          <c:y val="5.9930633670792023E-2"/>
          <c:w val="0.80378390201224847"/>
          <c:h val="0.78736751656042991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ИГ</c:v>
                </c:pt>
              </c:strCache>
            </c:strRef>
          </c:tx>
          <c:dPt>
            <c:idx val="1"/>
            <c:spPr>
              <a:scene3d>
                <a:camera prst="orthographicFront"/>
                <a:lightRig rig="glow" dir="t">
                  <a:rot lat="0" lon="0" rev="0"/>
                </a:lightRig>
              </a:scene3d>
              <a:sp3d prstMaterial="dkEdge">
                <a:bevelT w="63500" h="25400"/>
                <a:bevelB/>
              </a:sp3d>
            </c:spPr>
          </c:dPt>
          <c:dLbls>
            <c:dLbl>
              <c:idx val="1"/>
              <c:layout>
                <c:manualLayout>
                  <c:x val="-2.3148148148148147E-3"/>
                  <c:y val="1.5872703412073495E-2"/>
                </c:manualLayout>
              </c:layout>
              <c:dLblPos val="outEnd"/>
              <c:showVal val="1"/>
            </c:dLbl>
            <c:spPr>
              <a:noFill/>
              <a:ln w="25404">
                <a:noFill/>
              </a:ln>
            </c:spPr>
            <c:txPr>
              <a:bodyPr/>
              <a:lstStyle/>
              <a:p>
                <a:pPr>
                  <a:defRPr sz="1050" i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strRef>
              <c:f>Лист1!$A$2:$A$5</c:f>
              <c:strCache>
                <c:ptCount val="2"/>
                <c:pt idx="1">
                  <c:v>Бег 60 метров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1">
                  <c:v>0.1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КГ</c:v>
                </c:pt>
              </c:strCache>
            </c:strRef>
          </c:tx>
          <c:spPr>
            <a:solidFill>
              <a:srgbClr val="FF0000">
                <a:alpha val="94000"/>
              </a:srgbClr>
            </a:solidFill>
            <a:scene3d>
              <a:camera prst="orthographicFront"/>
              <a:lightRig rig="morning" dir="t">
                <a:rot lat="0" lon="0" rev="1200000"/>
              </a:lightRig>
            </a:scene3d>
            <a:sp3d prstMaterial="softEdge">
              <a:bevelT w="63500" h="25400"/>
            </a:sp3d>
          </c:spPr>
          <c:dLbls>
            <c:dLbl>
              <c:idx val="1"/>
              <c:layout>
                <c:manualLayout>
                  <c:x val="0"/>
                  <c:y val="1.1904761904761987E-2"/>
                </c:manualLayout>
              </c:layout>
              <c:spPr>
                <a:noFill/>
                <a:ln w="25404">
                  <a:noFill/>
                </a:ln>
              </c:spPr>
              <c:txPr>
                <a:bodyPr/>
                <a:lstStyle/>
                <a:p>
                  <a:pPr>
                    <a:defRPr sz="1050" i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dLblPos val="outEnd"/>
              <c:showVal val="1"/>
            </c:dLbl>
            <c:spPr>
              <a:noFill/>
              <a:ln w="25404">
                <a:noFill/>
              </a:ln>
            </c:spPr>
            <c:dLblPos val="outEnd"/>
            <c:showVal val="1"/>
          </c:dLbls>
          <c:cat>
            <c:strRef>
              <c:f>Лист1!$A$2:$A$5</c:f>
              <c:strCache>
                <c:ptCount val="2"/>
                <c:pt idx="1">
                  <c:v>Бег 60 метров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3.0000000000000002E-2</c:v>
                </c:pt>
              </c:numCache>
            </c:numRef>
          </c:val>
        </c:ser>
        <c:dLbls>
          <c:showVal val="1"/>
        </c:dLbls>
        <c:gapWidth val="0"/>
        <c:overlap val="-10"/>
        <c:axId val="71299840"/>
        <c:axId val="71301760"/>
      </c:barChart>
      <c:catAx>
        <c:axId val="71299840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1301760"/>
        <c:crosses val="autoZero"/>
        <c:auto val="1"/>
        <c:lblAlgn val="ctr"/>
        <c:lblOffset val="100"/>
      </c:catAx>
      <c:valAx>
        <c:axId val="71301760"/>
        <c:scaling>
          <c:orientation val="minMax"/>
        </c:scaling>
        <c:axPos val="l"/>
        <c:majorGridlines/>
        <c:numFmt formatCode="0%" sourceLinked="0"/>
        <c:tickLblPos val="nextTo"/>
        <c:crossAx val="712998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91027891760009771"/>
          <c:y val="5.5226628781494057E-2"/>
          <c:w val="7.0965398691360759E-2"/>
          <c:h val="0.14331832374164241"/>
        </c:manualLayout>
      </c:layout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7.7351450860309132E-2"/>
          <c:y val="5.1994125734283213E-2"/>
          <c:w val="0.79589038349373065"/>
          <c:h val="0.81911354830645322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ИГ</c:v>
                </c:pt>
              </c:strCache>
            </c:strRef>
          </c:tx>
          <c:spPr>
            <a:scene3d>
              <a:camera prst="orthographicFront"/>
              <a:lightRig rig="glow" dir="t"/>
            </a:scene3d>
            <a:sp3d prstMaterial="dkEdge">
              <a:bevelT w="63500" h="25400"/>
              <a:bevelB/>
            </a:sp3d>
          </c:spPr>
          <c:dLbls>
            <c:dLbl>
              <c:idx val="1"/>
              <c:layout>
                <c:manualLayout>
                  <c:x val="0"/>
                  <c:y val="1.5873015873015879E-2"/>
                </c:manualLayout>
              </c:layout>
              <c:spPr>
                <a:noFill/>
                <a:ln w="25410">
                  <a:noFill/>
                </a:ln>
              </c:spPr>
              <c:txPr>
                <a:bodyPr/>
                <a:lstStyle/>
                <a:p>
                  <a:pPr>
                    <a:defRPr sz="1045" i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dLblPos val="outEnd"/>
              <c:showVal val="1"/>
            </c:dLbl>
            <c:spPr>
              <a:noFill/>
              <a:ln w="25410">
                <a:noFill/>
              </a:ln>
            </c:spPr>
            <c:dLblPos val="outEnd"/>
            <c:showVal val="1"/>
          </c:dLbls>
          <c:cat>
            <c:strRef>
              <c:f>Лист1!$A$2:$A$5</c:f>
              <c:strCache>
                <c:ptCount val="2"/>
                <c:pt idx="1">
                  <c:v>6-ти минутный тест Купера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1">
                  <c:v>0.11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КГ</c:v>
                </c:pt>
              </c:strCache>
            </c:strRef>
          </c:tx>
          <c:spPr>
            <a:solidFill>
              <a:srgbClr val="FF0000">
                <a:alpha val="95000"/>
              </a:srgbClr>
            </a:solidFill>
          </c:spPr>
          <c:dPt>
            <c:idx val="1"/>
            <c:spPr>
              <a:solidFill>
                <a:srgbClr val="FF0000">
                  <a:alpha val="95000"/>
                </a:srgbClr>
              </a:solidFill>
              <a:effectLst/>
              <a:scene3d>
                <a:camera prst="orthographicFront"/>
                <a:lightRig rig="morning" dir="t">
                  <a:rot lat="0" lon="0" rev="1200000"/>
                </a:lightRig>
              </a:scene3d>
              <a:sp3d prstMaterial="softEdge">
                <a:bevelT w="63500" h="25400"/>
              </a:sp3d>
            </c:spPr>
          </c:dPt>
          <c:dLbls>
            <c:dLbl>
              <c:idx val="1"/>
              <c:layout>
                <c:manualLayout>
                  <c:x val="-2.3148148148148147E-3"/>
                  <c:y val="1.190444944381977E-2"/>
                </c:manualLayout>
              </c:layout>
              <c:dLblPos val="outEnd"/>
              <c:showVal val="1"/>
            </c:dLbl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1045" i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strRef>
              <c:f>Лист1!$A$2:$A$5</c:f>
              <c:strCache>
                <c:ptCount val="2"/>
                <c:pt idx="1">
                  <c:v>6-ти минутный тест Купера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3.0000000000000002E-2</c:v>
                </c:pt>
              </c:numCache>
            </c:numRef>
          </c:val>
        </c:ser>
        <c:dLbls>
          <c:showVal val="1"/>
        </c:dLbls>
        <c:gapWidth val="0"/>
        <c:overlap val="-10"/>
        <c:axId val="73782784"/>
        <c:axId val="73900032"/>
      </c:barChart>
      <c:catAx>
        <c:axId val="73782784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094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3900032"/>
        <c:crosses val="autoZero"/>
        <c:auto val="1"/>
        <c:lblAlgn val="ctr"/>
        <c:lblOffset val="100"/>
      </c:catAx>
      <c:valAx>
        <c:axId val="73900032"/>
        <c:scaling>
          <c:orientation val="minMax"/>
        </c:scaling>
        <c:axPos val="l"/>
        <c:majorGridlines/>
        <c:numFmt formatCode="0%" sourceLinked="0"/>
        <c:tickLblPos val="nextTo"/>
        <c:crossAx val="7378278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90564924499890465"/>
          <c:y val="5.5226483786300906E-2"/>
          <c:w val="7.0965347803993439E-2"/>
          <c:h val="0.14331826263652594"/>
        </c:manualLayout>
      </c:layout>
      <c:txPr>
        <a:bodyPr/>
        <a:lstStyle/>
        <a:p>
          <a:pPr>
            <a:defRPr sz="1094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8.2143117526974119E-2"/>
          <c:y val="4.0089363829521524E-2"/>
          <c:w val="0.79341353164187811"/>
          <c:h val="0.83101831021122352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ИГ</c:v>
                </c:pt>
              </c:strCache>
            </c:strRef>
          </c:tx>
          <c:spPr>
            <a:scene3d>
              <a:camera prst="orthographicFront"/>
              <a:lightRig rig="glow" dir="t">
                <a:rot lat="0" lon="0" rev="0"/>
              </a:lightRig>
            </a:scene3d>
            <a:sp3d prstMaterial="dkEdge">
              <a:bevelT w="63500" h="25400"/>
              <a:bevelB/>
            </a:sp3d>
          </c:spPr>
          <c:dLbls>
            <c:dLbl>
              <c:idx val="1"/>
              <c:layout>
                <c:manualLayout>
                  <c:x val="0"/>
                  <c:y val="1.9292567152510223E-2"/>
                </c:manualLayout>
              </c:layout>
              <c:dLblPos val="outEnd"/>
              <c:showVal val="1"/>
            </c:dLbl>
            <c:spPr>
              <a:noFill/>
              <a:ln w="25393">
                <a:noFill/>
              </a:ln>
            </c:spPr>
            <c:txPr>
              <a:bodyPr/>
              <a:lstStyle/>
              <a:p>
                <a:pPr>
                  <a:defRPr sz="1025" i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strRef>
              <c:f>Лист1!$A$2:$A$5</c:f>
              <c:strCache>
                <c:ptCount val="2"/>
                <c:pt idx="1">
                  <c:v>Наклон вперед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1">
                  <c:v>0.92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КГ</c:v>
                </c:pt>
              </c:strCache>
            </c:strRef>
          </c:tx>
          <c:spPr>
            <a:solidFill>
              <a:srgbClr val="FF0000"/>
            </a:solidFill>
            <a:scene3d>
              <a:camera prst="orthographicFront"/>
              <a:lightRig rig="morning" dir="t">
                <a:rot lat="0" lon="0" rev="1200000"/>
              </a:lightRig>
            </a:scene3d>
            <a:sp3d prstMaterial="dkEdge">
              <a:bevelT w="63500" h="25400"/>
            </a:sp3d>
          </c:spPr>
          <c:dLbls>
            <c:dLbl>
              <c:idx val="1"/>
              <c:layout>
                <c:manualLayout>
                  <c:x val="0"/>
                  <c:y val="1.1904761904761923E-2"/>
                </c:manualLayout>
              </c:layout>
              <c:dLblPos val="outEnd"/>
              <c:showVal val="1"/>
            </c:dLbl>
            <c:spPr>
              <a:noFill/>
              <a:ln w="25393">
                <a:noFill/>
              </a:ln>
            </c:spPr>
            <c:txPr>
              <a:bodyPr/>
              <a:lstStyle/>
              <a:p>
                <a:pPr>
                  <a:defRPr sz="1025" i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strRef>
              <c:f>Лист1!$A$2:$A$5</c:f>
              <c:strCache>
                <c:ptCount val="2"/>
                <c:pt idx="1">
                  <c:v>Наклон вперед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0.59</c:v>
                </c:pt>
              </c:numCache>
            </c:numRef>
          </c:val>
        </c:ser>
        <c:dLbls>
          <c:showVal val="1"/>
        </c:dLbls>
        <c:gapWidth val="0"/>
        <c:overlap val="-10"/>
        <c:axId val="77658368"/>
        <c:axId val="77703424"/>
      </c:barChart>
      <c:catAx>
        <c:axId val="77658368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074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7703424"/>
        <c:crosses val="autoZero"/>
        <c:auto val="1"/>
        <c:lblAlgn val="ctr"/>
        <c:lblOffset val="100"/>
      </c:catAx>
      <c:valAx>
        <c:axId val="77703424"/>
        <c:scaling>
          <c:orientation val="minMax"/>
        </c:scaling>
        <c:axPos val="l"/>
        <c:majorGridlines/>
        <c:numFmt formatCode="0%" sourceLinked="0"/>
        <c:tickLblPos val="nextTo"/>
        <c:crossAx val="7765836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91490859776095557"/>
          <c:y val="5.1258451350824963E-2"/>
          <c:w val="6.6572934973638934E-2"/>
          <c:h val="0.1395464789516152"/>
        </c:manualLayout>
      </c:layout>
      <c:txPr>
        <a:bodyPr/>
        <a:lstStyle/>
        <a:p>
          <a:pPr>
            <a:defRPr sz="1074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D41E2-0882-4A95-94E6-D0234D70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2043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ЦДО</Company>
  <LinksUpToDate>false</LinksUpToDate>
  <CharactersWithSpaces>13663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Chstacov2</dc:creator>
  <cp:lastModifiedBy>Admin</cp:lastModifiedBy>
  <cp:revision>2</cp:revision>
  <dcterms:created xsi:type="dcterms:W3CDTF">2021-06-03T13:48:00Z</dcterms:created>
  <dcterms:modified xsi:type="dcterms:W3CDTF">2021-06-03T13:48:00Z</dcterms:modified>
</cp:coreProperties>
</file>