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EA1" w:rsidRDefault="00D02EA1" w:rsidP="00D02EA1">
      <w:pPr>
        <w:spacing w:before="100" w:beforeAutospacing="1" w:after="100" w:afterAutospacing="1" w:line="240" w:lineRule="auto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Е.Г.Немцева</w:t>
      </w:r>
      <w:proofErr w:type="spellEnd"/>
    </w:p>
    <w:p w:rsidR="00D02EA1" w:rsidRDefault="00D02EA1" w:rsidP="00D02EA1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Роль метода моделирования в повышении учебной мотивации подростков.</w:t>
      </w:r>
    </w:p>
    <w:p w:rsidR="00D02EA1" w:rsidRDefault="00D02EA1" w:rsidP="00D02EA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современной системе СПО существует насущная потребность в повышении учебной мотивации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>. Это связано с потребностями современного общества в инженерных кадрах, на фоне  угасания инте</w:t>
      </w:r>
      <w:r w:rsidR="00BE5D9B">
        <w:rPr>
          <w:rFonts w:ascii="Times New Roman" w:hAnsi="Times New Roman"/>
          <w:sz w:val="28"/>
          <w:szCs w:val="28"/>
        </w:rPr>
        <w:t>реса  к предметам естественно</w:t>
      </w:r>
      <w:r>
        <w:rPr>
          <w:rFonts w:ascii="Times New Roman" w:hAnsi="Times New Roman"/>
          <w:sz w:val="28"/>
          <w:szCs w:val="28"/>
        </w:rPr>
        <w:t xml:space="preserve">научного цикла </w:t>
      </w:r>
      <w:proofErr w:type="gramStart"/>
      <w:r>
        <w:rPr>
          <w:rFonts w:ascii="Times New Roman" w:hAnsi="Times New Roman"/>
          <w:sz w:val="28"/>
          <w:szCs w:val="28"/>
        </w:rPr>
        <w:t>у</w:t>
      </w:r>
      <w:proofErr w:type="gramEnd"/>
      <w:r>
        <w:rPr>
          <w:rFonts w:ascii="Times New Roman" w:hAnsi="Times New Roman"/>
          <w:sz w:val="28"/>
          <w:szCs w:val="28"/>
        </w:rPr>
        <w:t xml:space="preserve"> обучающихся. Известно, что изучение этих предметов  способствует развитию  теоретического и абстрактного  мышления, учит объяснять природные явления, химические и физические процессы, а в конечном результате - формирует деятельную личность, человека,  преобразующего окружающий мир.</w:t>
      </w:r>
    </w:p>
    <w:p w:rsidR="00D02EA1" w:rsidRDefault="00D02EA1" w:rsidP="00D02EA1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Ученые по-разному подходят к объяснению понятия «учебная мотивация» подростков: как желание завоевать авторитет сверстников, стремление к взрослости; как приобретение потребности в самостоятельности, уважении, престиже; как многообразие факторов, влияющих на спад учебной мотивации; как связь с другими членами учебного коллектива; как переживание успеха, связанного с чувством преодоления, несущего положительный эмоциональный отклик; как внутренняя позиция личности; как связь со средой в данный временной </w:t>
      </w:r>
      <w:proofErr w:type="spellStart"/>
      <w:r>
        <w:rPr>
          <w:rFonts w:ascii="Times New Roman" w:hAnsi="Times New Roman"/>
          <w:sz w:val="28"/>
          <w:szCs w:val="28"/>
        </w:rPr>
        <w:t>микроинтервал</w:t>
      </w:r>
      <w:proofErr w:type="spellEnd"/>
      <w:r>
        <w:rPr>
          <w:rFonts w:ascii="Times New Roman" w:hAnsi="Times New Roman"/>
          <w:sz w:val="28"/>
          <w:szCs w:val="28"/>
        </w:rPr>
        <w:t>; как фактор онтогенетического развития; как направленность (подход, общая линия поведения) и интенсивность внутреннее возбуждение и активность); как потребность, определяющая ответы организма; как ожидание чего-то и ценности, превращающейся в мотив и др.</w:t>
      </w:r>
    </w:p>
    <w:p w:rsidR="00D02EA1" w:rsidRDefault="00D02EA1" w:rsidP="00D02EA1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сфера изучения учебной мотивации тесно переплетается с изучением разных сфер психической жизни подростка: состояниями, процессами, индивидуальными различиями и особенностями личности, в связи с чем, наиболее актуальным становится личностно-ориентированный подход в учебной деятельности, направленный на ценность, уникальность и непредсказуемость личности подростка.</w:t>
      </w:r>
    </w:p>
    <w:p w:rsidR="00D02EA1" w:rsidRDefault="00D02EA1" w:rsidP="00D02EA1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Учебная мотивация подростков в процессе изучения учебных дисциплин определяется как внутренне организованная энергия, направленная на учебную активность, стимулируемая </w:t>
      </w:r>
      <w:proofErr w:type="spellStart"/>
      <w:r>
        <w:rPr>
          <w:rFonts w:ascii="Times New Roman" w:hAnsi="Times New Roman"/>
          <w:sz w:val="28"/>
          <w:szCs w:val="28"/>
        </w:rPr>
        <w:t>креативной</w:t>
      </w:r>
      <w:proofErr w:type="spellEnd"/>
      <w:r>
        <w:rPr>
          <w:rFonts w:ascii="Times New Roman" w:hAnsi="Times New Roman"/>
          <w:sz w:val="28"/>
          <w:szCs w:val="28"/>
        </w:rPr>
        <w:t xml:space="preserve"> средой с использованием позитивно-направленной речи в постоянно меняющихся педагогических ситуациях и учетом индивидуальных качеств подростков в режиме подкрепления.  </w:t>
      </w:r>
    </w:p>
    <w:p w:rsidR="00D02EA1" w:rsidRDefault="00D02EA1" w:rsidP="00D02EA1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 мы видим, одним из условий формирования учебной мотивации является </w:t>
      </w:r>
      <w:proofErr w:type="spellStart"/>
      <w:r>
        <w:rPr>
          <w:rFonts w:ascii="Times New Roman" w:hAnsi="Times New Roman"/>
          <w:sz w:val="28"/>
          <w:szCs w:val="28"/>
        </w:rPr>
        <w:t>креативная</w:t>
      </w:r>
      <w:proofErr w:type="spellEnd"/>
      <w:r>
        <w:rPr>
          <w:rFonts w:ascii="Times New Roman" w:hAnsi="Times New Roman"/>
          <w:sz w:val="28"/>
          <w:szCs w:val="28"/>
        </w:rPr>
        <w:t xml:space="preserve"> среда урока  или внеурочного дела, которую организует (моделирует) преподаватель.</w:t>
      </w:r>
      <w:r>
        <w:rPr>
          <w:rFonts w:ascii="Times New Roman" w:hAnsi="Times New Roman"/>
          <w:color w:val="000000"/>
          <w:sz w:val="28"/>
          <w:szCs w:val="28"/>
        </w:rPr>
        <w:t xml:space="preserve"> Моделирование – это метод опосредованного познания, при котором изучается не интересующий нас объект, а его заместитель (модель), находящийся в определенном объективном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соответствии с познаваемым объектом, способный замещать его в некоторых отношениях и дающий при его исследовании новую информацию о моделируемом объекте</w:t>
      </w:r>
      <w:r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Вот эта некая опосредованность трудных для восприятия обучающегося абстрактных понятий и является средством усвоения сложных теоретических вопросов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iCs/>
          <w:sz w:val="28"/>
          <w:szCs w:val="28"/>
        </w:rPr>
        <w:t xml:space="preserve">Под </w:t>
      </w:r>
      <w:proofErr w:type="spellStart"/>
      <w:r>
        <w:rPr>
          <w:rFonts w:ascii="Times New Roman" w:hAnsi="Times New Roman"/>
          <w:iCs/>
          <w:sz w:val="28"/>
          <w:szCs w:val="28"/>
        </w:rPr>
        <w:t>креативностью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же </w:t>
      </w:r>
      <w:r>
        <w:rPr>
          <w:rFonts w:ascii="Times New Roman" w:hAnsi="Times New Roman"/>
          <w:sz w:val="28"/>
          <w:szCs w:val="28"/>
        </w:rPr>
        <w:t xml:space="preserve"> понимают способность личности порождать необычные идеи, отклоняться от традиционных схем мышления, быстро решать проблемные ситуации.  По сути, педагогическое </w:t>
      </w:r>
      <w:r>
        <w:rPr>
          <w:rFonts w:ascii="Times New Roman" w:hAnsi="Times New Roman"/>
          <w:b/>
          <w:sz w:val="28"/>
          <w:szCs w:val="28"/>
        </w:rPr>
        <w:t>моделирование  - это и условие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креативной</w:t>
      </w:r>
      <w:proofErr w:type="spellEnd"/>
      <w:r>
        <w:rPr>
          <w:rFonts w:ascii="Times New Roman" w:hAnsi="Times New Roman"/>
          <w:sz w:val="28"/>
          <w:szCs w:val="28"/>
        </w:rPr>
        <w:t xml:space="preserve"> среды и </w:t>
      </w:r>
      <w:r>
        <w:rPr>
          <w:rFonts w:ascii="Times New Roman" w:hAnsi="Times New Roman"/>
          <w:b/>
          <w:sz w:val="28"/>
          <w:szCs w:val="28"/>
        </w:rPr>
        <w:t>инструмент</w:t>
      </w:r>
      <w:r>
        <w:rPr>
          <w:rFonts w:ascii="Times New Roman" w:hAnsi="Times New Roman"/>
          <w:sz w:val="28"/>
          <w:szCs w:val="28"/>
        </w:rPr>
        <w:t>, стимулирующий учебную мотивацию.</w:t>
      </w:r>
    </w:p>
    <w:p w:rsidR="00D02EA1" w:rsidRDefault="00D02EA1" w:rsidP="00D02EA1">
      <w:pPr>
        <w:shd w:val="clear" w:color="auto" w:fill="FFFFFF"/>
        <w:spacing w:before="100" w:beforeAutospacing="1" w:after="100" w:afterAutospacing="1" w:line="240" w:lineRule="auto"/>
        <w:ind w:firstLine="73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Метод моделирования, как один из методов научного познания, использо</w:t>
      </w:r>
      <w:r>
        <w:rPr>
          <w:rFonts w:ascii="Times New Roman" w:hAnsi="Times New Roman"/>
          <w:bCs/>
          <w:sz w:val="28"/>
          <w:szCs w:val="28"/>
        </w:rPr>
        <w:softHyphen/>
        <w:t xml:space="preserve">вался в науке давно, в </w:t>
      </w:r>
      <w:r>
        <w:rPr>
          <w:rFonts w:ascii="Times New Roman" w:hAnsi="Times New Roman"/>
          <w:bCs/>
          <w:sz w:val="28"/>
          <w:szCs w:val="28"/>
          <w:lang w:val="en-US"/>
        </w:rPr>
        <w:t>XIX</w:t>
      </w:r>
      <w:r>
        <w:rPr>
          <w:rFonts w:ascii="Times New Roman" w:hAnsi="Times New Roman"/>
          <w:bCs/>
          <w:sz w:val="28"/>
          <w:szCs w:val="28"/>
        </w:rPr>
        <w:t xml:space="preserve"> и особенно в ХХ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веках моделирование широко входит в практику научного эксперимента и становится ведущим методом научного познания, методы моделирования и виды моделей, используемые в различных науках в различные периоды их развития многообразны. Модели</w:t>
      </w:r>
      <w:r>
        <w:rPr>
          <w:rFonts w:ascii="Times New Roman" w:hAnsi="Times New Roman"/>
          <w:bCs/>
          <w:sz w:val="28"/>
          <w:szCs w:val="28"/>
        </w:rPr>
        <w:softHyphen/>
        <w:t>рование стоит в одном ряду с такими методами научного познания как дедук</w:t>
      </w:r>
      <w:r>
        <w:rPr>
          <w:rFonts w:ascii="Times New Roman" w:hAnsi="Times New Roman"/>
          <w:bCs/>
          <w:sz w:val="28"/>
          <w:szCs w:val="28"/>
        </w:rPr>
        <w:softHyphen/>
        <w:t>ция, индукция и системно-структурный метод.</w:t>
      </w:r>
    </w:p>
    <w:p w:rsidR="00D02EA1" w:rsidRDefault="00D02EA1" w:rsidP="00D02EA1">
      <w:pPr>
        <w:shd w:val="clear" w:color="auto" w:fill="FFFFFF"/>
        <w:spacing w:before="100" w:beforeAutospacing="1" w:after="100" w:afterAutospacing="1" w:line="240" w:lineRule="auto"/>
        <w:ind w:firstLine="73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"Моделирование" трактуется как познавательная деятельность человека через использование модели как заменителя оригинала и выступает в роли абстрактного изучения или иссле</w:t>
      </w:r>
      <w:r>
        <w:rPr>
          <w:rFonts w:ascii="Times New Roman" w:hAnsi="Times New Roman"/>
          <w:bCs/>
          <w:sz w:val="28"/>
          <w:szCs w:val="28"/>
        </w:rPr>
        <w:softHyphen/>
        <w:t>дования предметов или явлений реальной действительности на их моделях, базируясь на умозаключении по аналогии. Моделирование предполагает построение (или выбор) и изучение моделей с целью получения новых знаний об оригинале.</w:t>
      </w:r>
    </w:p>
    <w:p w:rsidR="00D02EA1" w:rsidRDefault="00D02EA1" w:rsidP="00D02EA1">
      <w:pPr>
        <w:shd w:val="clear" w:color="auto" w:fill="FFFFFF"/>
        <w:spacing w:before="100" w:beforeAutospacing="1" w:after="100" w:afterAutospacing="1" w:line="240" w:lineRule="auto"/>
        <w:ind w:firstLine="73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В.А.Штофф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выделяет материальные и мысленные модели или идеальные. Мысленные модели конструи</w:t>
      </w:r>
      <w:r>
        <w:rPr>
          <w:rFonts w:ascii="Times New Roman" w:hAnsi="Times New Roman"/>
          <w:bCs/>
          <w:sz w:val="28"/>
          <w:szCs w:val="28"/>
        </w:rPr>
        <w:softHyphen/>
        <w:t>руются в голове человека, в его сознании, оперируя с мысленными моде</w:t>
      </w:r>
      <w:r>
        <w:rPr>
          <w:rFonts w:ascii="Times New Roman" w:hAnsi="Times New Roman"/>
          <w:bCs/>
          <w:sz w:val="28"/>
          <w:szCs w:val="28"/>
        </w:rPr>
        <w:softHyphen/>
        <w:t>лями, человек совершает различные их преобразования, оперируя при этом логическими, математическими и другими правилами. Идеальные модели как мысленные образы, создающиеся в голове познающего субъекта, выпол</w:t>
      </w:r>
      <w:r>
        <w:rPr>
          <w:rFonts w:ascii="Times New Roman" w:hAnsi="Times New Roman"/>
          <w:bCs/>
          <w:sz w:val="28"/>
          <w:szCs w:val="28"/>
        </w:rPr>
        <w:softHyphen/>
        <w:t>няют определенные познавательные функции. Фиксация мысленной модели, сконструированной человеком, происходит с помощью языка, знаковых средств, графиков, чертежей, рисунков и других материальных средств выражения.</w:t>
      </w:r>
    </w:p>
    <w:p w:rsidR="00D02EA1" w:rsidRDefault="00D02EA1" w:rsidP="00D02EA1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Одним из наиболее существенных свойств мысленных моделей является их наглядность, как отвечает </w:t>
      </w:r>
      <w:proofErr w:type="spellStart"/>
      <w:r>
        <w:rPr>
          <w:rFonts w:ascii="Times New Roman" w:hAnsi="Times New Roman"/>
          <w:bCs/>
          <w:sz w:val="28"/>
          <w:szCs w:val="28"/>
        </w:rPr>
        <w:t>В.А.Штофф</w:t>
      </w:r>
      <w:proofErr w:type="spellEnd"/>
      <w:r>
        <w:rPr>
          <w:rFonts w:ascii="Times New Roman" w:hAnsi="Times New Roman"/>
          <w:bCs/>
          <w:sz w:val="28"/>
          <w:szCs w:val="28"/>
        </w:rPr>
        <w:t>. Наглядность мысленной модели состоит в том, что "заключенная в ней система связей или структура воплощается в форме чувственных или доступных чувственности элементов,</w:t>
      </w:r>
      <w:r>
        <w:rPr>
          <w:rFonts w:ascii="Times New Roman" w:hAnsi="Times New Roman"/>
          <w:bCs/>
          <w:sz w:val="28"/>
          <w:szCs w:val="28"/>
        </w:rPr>
        <w:br/>
        <w:t>образующих систему, сходную с объектом"</w:t>
      </w:r>
    </w:p>
    <w:p w:rsidR="00D02EA1" w:rsidRDefault="00D02EA1" w:rsidP="00D02EA1">
      <w:pPr>
        <w:shd w:val="clear" w:color="auto" w:fill="FFFFFF"/>
        <w:spacing w:before="100" w:beforeAutospacing="1" w:after="100" w:afterAutospacing="1" w:line="240" w:lineRule="auto"/>
        <w:ind w:firstLine="73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Идеальные модели обладают большими эвристическими возможностями. Наглядность модели способствует выявлению закономерностей, выдвижению гипотез, направляет мышление в нужном для разрешения проблемы направ</w:t>
      </w:r>
      <w:r>
        <w:rPr>
          <w:rFonts w:ascii="Times New Roman" w:hAnsi="Times New Roman"/>
          <w:bCs/>
          <w:sz w:val="28"/>
          <w:szCs w:val="28"/>
        </w:rPr>
        <w:softHyphen/>
        <w:t xml:space="preserve">лении. </w:t>
      </w:r>
    </w:p>
    <w:p w:rsidR="00D02EA1" w:rsidRDefault="00D02EA1" w:rsidP="00D02EA1">
      <w:pPr>
        <w:shd w:val="clear" w:color="auto" w:fill="FFFFFF"/>
        <w:spacing w:before="100" w:beforeAutospacing="1" w:after="100" w:afterAutospacing="1" w:line="240" w:lineRule="auto"/>
        <w:ind w:firstLine="744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lastRenderedPageBreak/>
        <w:t>Модель – это искусственно созданный объект в виде схемы, физических конструкций, знаковых форм или формул, который, будучи подобен исследуемому объекту (или явлению), отображает и воспроизводит в более простом и огрубленном виде структуру, свойства, взаимосвязи и отношения между элементами этого объекта.  При этом, как правило, непосредственное изучение моделируемого объекта связано с какими-либо трудностями, например, понятийного или технического характера.</w:t>
      </w:r>
    </w:p>
    <w:p w:rsidR="00D02EA1" w:rsidRDefault="00D02EA1" w:rsidP="00D02EA1">
      <w:pPr>
        <w:shd w:val="clear" w:color="auto" w:fill="FFFFFF"/>
        <w:spacing w:before="100" w:beforeAutospacing="1" w:after="100" w:afterAutospacing="1" w:line="240" w:lineRule="auto"/>
        <w:ind w:firstLine="744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 Принято условно подразделять модели на три вида: физические (имеющие природу, сходную с оригиналом); вещественно-математические (их физическая природа отличается от прототипа, но возможно математическое описание поведения оригинала); логико-семиотические (конструируются из специальных знаков, символов и структурных схем). Между названными типами моделей нет жестких границ. Педагогические модели в основном входят во вторую и третью группу перечисленных видов. </w:t>
      </w:r>
    </w:p>
    <w:p w:rsidR="00D02EA1" w:rsidRDefault="00D02EA1" w:rsidP="00D02EA1">
      <w:p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</w:t>
      </w:r>
      <w:r>
        <w:rPr>
          <w:rFonts w:ascii="Times New Roman" w:hAnsi="Times New Roman"/>
          <w:bCs/>
          <w:sz w:val="28"/>
          <w:szCs w:val="28"/>
        </w:rPr>
        <w:t>Схема процесса моделирования определяется следующей последовательно</w:t>
      </w:r>
      <w:r>
        <w:rPr>
          <w:rFonts w:ascii="Times New Roman" w:hAnsi="Times New Roman"/>
          <w:bCs/>
          <w:sz w:val="28"/>
          <w:szCs w:val="28"/>
        </w:rPr>
        <w:softHyphen/>
        <w:t xml:space="preserve">стью: </w:t>
      </w:r>
    </w:p>
    <w:p w:rsidR="00D02EA1" w:rsidRDefault="00D02EA1" w:rsidP="00D02EA1">
      <w:p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постановка задачи —   создание или выбор модели —    изучение или исследование модели —   перенос знаний с модели на прототип. </w:t>
      </w:r>
    </w:p>
    <w:p w:rsidR="00D02EA1" w:rsidRDefault="00D02EA1" w:rsidP="00D02EA1">
      <w:p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Эвристичес</w:t>
      </w:r>
      <w:r>
        <w:rPr>
          <w:rFonts w:ascii="Times New Roman" w:hAnsi="Times New Roman"/>
          <w:bCs/>
          <w:sz w:val="28"/>
          <w:szCs w:val="28"/>
        </w:rPr>
        <w:softHyphen/>
        <w:t>кое значение моделирования проявляется в том, что в результате наличия ряда общих свойств у модели и прототипа, последнему приписываются не</w:t>
      </w:r>
      <w:r>
        <w:rPr>
          <w:rFonts w:ascii="Times New Roman" w:hAnsi="Times New Roman"/>
          <w:bCs/>
          <w:sz w:val="28"/>
          <w:szCs w:val="28"/>
        </w:rPr>
        <w:softHyphen/>
        <w:t>которые новые свойства, обнаруженные при изучении или исследовании модели.</w:t>
      </w:r>
    </w:p>
    <w:p w:rsidR="00D02EA1" w:rsidRDefault="00D02EA1" w:rsidP="00D02EA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  </w:t>
      </w:r>
      <w:r>
        <w:rPr>
          <w:rFonts w:ascii="Times New Roman" w:hAnsi="Times New Roman"/>
          <w:color w:val="333333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Выделяют модель обучения, которая определяется как педагогическая техника, система методов и организационных форм обучения, составляющих дидактическую основу модели.</w:t>
      </w:r>
    </w:p>
    <w:p w:rsidR="00D02EA1" w:rsidRDefault="00D02EA1" w:rsidP="00D02EA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У педагогического моделирования есть "термин-партнер", это термин «проект». Слово "проект" имеет несколько значений, и почти все они имеют отношение к педагогике. Рассмотрим некоторые значения термина.</w:t>
      </w:r>
      <w:r>
        <w:rPr>
          <w:rFonts w:ascii="Times New Roman" w:hAnsi="Times New Roman"/>
          <w:sz w:val="28"/>
          <w:szCs w:val="28"/>
        </w:rPr>
        <w:br/>
        <w:t xml:space="preserve">   Во-первых, проект – это предварительный (предположительный)</w:t>
      </w:r>
      <w:r>
        <w:rPr>
          <w:rFonts w:ascii="Times New Roman" w:hAnsi="Times New Roman"/>
          <w:i/>
          <w:sz w:val="28"/>
          <w:szCs w:val="28"/>
        </w:rPr>
        <w:t xml:space="preserve"> текст</w:t>
      </w:r>
      <w:r>
        <w:rPr>
          <w:rFonts w:ascii="Times New Roman" w:hAnsi="Times New Roman"/>
          <w:sz w:val="28"/>
          <w:szCs w:val="28"/>
        </w:rPr>
        <w:t xml:space="preserve"> какого-либо документа.  Во-вторых, проект понимают как некоторую </w:t>
      </w:r>
      <w:r>
        <w:rPr>
          <w:rFonts w:ascii="Times New Roman" w:hAnsi="Times New Roman"/>
          <w:i/>
          <w:sz w:val="28"/>
          <w:szCs w:val="28"/>
        </w:rPr>
        <w:t>акцию,</w:t>
      </w:r>
      <w:r>
        <w:rPr>
          <w:rFonts w:ascii="Times New Roman" w:hAnsi="Times New Roman"/>
          <w:sz w:val="28"/>
          <w:szCs w:val="28"/>
        </w:rPr>
        <w:t xml:space="preserve"> совокупность мероприятий, объединенных одной программой или в организационную форму целенаправленной деятельности. В этом смысле в обучении применяется термин "проект как форма исследовательской деятельности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". </w:t>
      </w:r>
      <w:proofErr w:type="gramStart"/>
      <w:r>
        <w:rPr>
          <w:rFonts w:ascii="Times New Roman" w:hAnsi="Times New Roman"/>
          <w:sz w:val="28"/>
          <w:szCs w:val="28"/>
        </w:rPr>
        <w:t xml:space="preserve">И третье значение проекта - </w:t>
      </w:r>
      <w:r>
        <w:rPr>
          <w:rFonts w:ascii="Times New Roman" w:hAnsi="Times New Roman"/>
          <w:i/>
          <w:sz w:val="28"/>
          <w:szCs w:val="28"/>
        </w:rPr>
        <w:t xml:space="preserve">деятельность </w:t>
      </w:r>
      <w:r>
        <w:rPr>
          <w:rFonts w:ascii="Times New Roman" w:hAnsi="Times New Roman"/>
          <w:sz w:val="28"/>
          <w:szCs w:val="28"/>
        </w:rPr>
        <w:t>по созданию (выработке, планированию, конструированию, прогнозированию, описанию, объяснению) какой-либо системы, объекта или модели.</w:t>
      </w:r>
      <w:proofErr w:type="gramEnd"/>
    </w:p>
    <w:p w:rsidR="00D02EA1" w:rsidRDefault="00D02EA1" w:rsidP="00D02EA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Надо  отметить, что творческая природа познания человека проявля</w:t>
      </w:r>
      <w:r>
        <w:rPr>
          <w:rFonts w:ascii="Times New Roman" w:hAnsi="Times New Roman"/>
          <w:sz w:val="28"/>
          <w:szCs w:val="28"/>
        </w:rPr>
        <w:softHyphen/>
        <w:t xml:space="preserve">ется в усилении принципов и теорий </w:t>
      </w:r>
      <w:r>
        <w:rPr>
          <w:rFonts w:ascii="Times New Roman" w:hAnsi="Times New Roman"/>
          <w:b/>
          <w:sz w:val="28"/>
          <w:szCs w:val="28"/>
        </w:rPr>
        <w:t xml:space="preserve">абстрактного </w:t>
      </w:r>
      <w:r>
        <w:rPr>
          <w:rFonts w:ascii="Times New Roman" w:hAnsi="Times New Roman"/>
          <w:sz w:val="28"/>
          <w:szCs w:val="28"/>
        </w:rPr>
        <w:t xml:space="preserve">характера понятий во всех областях науки, развитии специальных языков, формировании различных </w:t>
      </w:r>
      <w:r>
        <w:rPr>
          <w:rFonts w:ascii="Times New Roman" w:hAnsi="Times New Roman"/>
          <w:sz w:val="28"/>
          <w:szCs w:val="28"/>
        </w:rPr>
        <w:lastRenderedPageBreak/>
        <w:t>новых методов и приемов познания. Вместе с тем, в научной литера</w:t>
      </w:r>
      <w:r>
        <w:rPr>
          <w:rFonts w:ascii="Times New Roman" w:hAnsi="Times New Roman"/>
          <w:sz w:val="28"/>
          <w:szCs w:val="28"/>
        </w:rPr>
        <w:softHyphen/>
        <w:t>туре, мы находим, что наряду с возрастанием удельного веса абстракт</w:t>
      </w:r>
      <w:r>
        <w:rPr>
          <w:rFonts w:ascii="Times New Roman" w:hAnsi="Times New Roman"/>
          <w:sz w:val="28"/>
          <w:szCs w:val="28"/>
        </w:rPr>
        <w:softHyphen/>
        <w:t>ности  наблюдается тенденция поисков</w:t>
      </w:r>
      <w:r>
        <w:rPr>
          <w:rFonts w:ascii="Times New Roman" w:hAnsi="Times New Roman"/>
          <w:smallCap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нагляд</w:t>
      </w:r>
      <w:r>
        <w:rPr>
          <w:rFonts w:ascii="Times New Roman" w:hAnsi="Times New Roman"/>
          <w:sz w:val="28"/>
          <w:szCs w:val="28"/>
        </w:rPr>
        <w:softHyphen/>
        <w:t xml:space="preserve">ных, в том числе модельных, логических конструкций, а также </w:t>
      </w:r>
      <w:r>
        <w:rPr>
          <w:rFonts w:ascii="Times New Roman" w:hAnsi="Times New Roman"/>
          <w:b/>
          <w:sz w:val="28"/>
          <w:szCs w:val="28"/>
        </w:rPr>
        <w:t>сложное взаимодействие непосредственного и опосредованного познания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D02EA1" w:rsidRDefault="00D514E6" w:rsidP="00D02EA1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Предметы естественно</w:t>
      </w:r>
      <w:r w:rsidR="00D02EA1">
        <w:rPr>
          <w:rFonts w:ascii="Times New Roman" w:hAnsi="Times New Roman"/>
          <w:sz w:val="28"/>
          <w:szCs w:val="28"/>
        </w:rPr>
        <w:t xml:space="preserve">научного цикла таковы, что предполагают использование обучающимися различных способов моделирования для успешного обучения.  В большей мере </w:t>
      </w:r>
      <w:r w:rsidR="00D02EA1">
        <w:rPr>
          <w:rFonts w:ascii="Times New Roman" w:hAnsi="Times New Roman"/>
          <w:b/>
          <w:sz w:val="28"/>
          <w:szCs w:val="28"/>
        </w:rPr>
        <w:t>опосредованное</w:t>
      </w:r>
      <w:r w:rsidR="00D02EA1">
        <w:rPr>
          <w:rFonts w:ascii="Times New Roman" w:hAnsi="Times New Roman"/>
          <w:sz w:val="28"/>
          <w:szCs w:val="28"/>
        </w:rPr>
        <w:t xml:space="preserve"> восприятие учебного материала присуще в системе НПО, СПО - поэтому  при изучении абстрактных понятий целесообразно  использовать  принципы моделирования.  Моделирование предполагает осознанное вхождение </w:t>
      </w:r>
      <w:proofErr w:type="gramStart"/>
      <w:r w:rsidR="00D02EA1">
        <w:rPr>
          <w:rFonts w:ascii="Times New Roman" w:hAnsi="Times New Roman"/>
          <w:sz w:val="28"/>
          <w:szCs w:val="28"/>
        </w:rPr>
        <w:t>обучающегося</w:t>
      </w:r>
      <w:proofErr w:type="gramEnd"/>
      <w:r w:rsidR="00D02EA1">
        <w:rPr>
          <w:rFonts w:ascii="Times New Roman" w:hAnsi="Times New Roman"/>
          <w:sz w:val="28"/>
          <w:szCs w:val="28"/>
        </w:rPr>
        <w:t xml:space="preserve"> в пространство учебной деятельности на уроке,  то есть является мотивацией к обучению. Это становится началом учебной деятельности. </w:t>
      </w:r>
      <w:r w:rsidR="00D02EA1">
        <w:rPr>
          <w:rFonts w:ascii="Times New Roman" w:hAnsi="Times New Roman"/>
          <w:b/>
          <w:sz w:val="28"/>
          <w:szCs w:val="28"/>
        </w:rPr>
        <w:t xml:space="preserve">Поэтому метод моделирования является не только одним  из  основных  педагогических методов обучения, но и один из способов  активизации процесса познания студентов СПО.  </w:t>
      </w:r>
    </w:p>
    <w:p w:rsidR="00D02EA1" w:rsidRDefault="00D02EA1" w:rsidP="00D02EA1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02EA1" w:rsidRDefault="00D02EA1" w:rsidP="00D02EA1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02EA1" w:rsidRDefault="00D02EA1" w:rsidP="00D02EA1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использованной литературы:</w:t>
      </w:r>
    </w:p>
    <w:p w:rsidR="00D02EA1" w:rsidRDefault="00D02EA1" w:rsidP="00D02EA1">
      <w:pPr>
        <w:numPr>
          <w:ilvl w:val="0"/>
          <w:numId w:val="1"/>
        </w:numPr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Style w:val="spelle"/>
          <w:rFonts w:ascii="Times New Roman" w:hAnsi="Times New Roman"/>
          <w:color w:val="000000"/>
          <w:sz w:val="28"/>
          <w:szCs w:val="28"/>
        </w:rPr>
        <w:t>Дахин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 А.Н.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>Педагогическое моделирование, М.:2001</w:t>
      </w:r>
    </w:p>
    <w:p w:rsidR="00D02EA1" w:rsidRDefault="00D02EA1" w:rsidP="00D02EA1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14"/>
          <w:szCs w:val="14"/>
        </w:rPr>
        <w:t> </w:t>
      </w:r>
      <w:r>
        <w:rPr>
          <w:rStyle w:val="spelle"/>
          <w:rFonts w:ascii="Times New Roman" w:hAnsi="Times New Roman"/>
          <w:color w:val="000000"/>
          <w:sz w:val="28"/>
          <w:szCs w:val="28"/>
        </w:rPr>
        <w:t>Гусинский</w:t>
      </w:r>
      <w:r>
        <w:rPr>
          <w:rFonts w:ascii="Times New Roman" w:hAnsi="Times New Roman"/>
          <w:color w:val="000000"/>
          <w:sz w:val="28"/>
          <w:szCs w:val="28"/>
        </w:rPr>
        <w:t> Э.Н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 Построение теории образования на основе междисциплинарного системного подхода. М.: Школа. 1994</w:t>
      </w:r>
    </w:p>
    <w:p w:rsidR="00D02EA1" w:rsidRDefault="00D02EA1" w:rsidP="00D02EA1">
      <w:pPr>
        <w:numPr>
          <w:ilvl w:val="0"/>
          <w:numId w:val="1"/>
        </w:numPr>
        <w:rPr>
          <w:rFonts w:ascii="Times New Roman" w:hAnsi="Times New Roman"/>
        </w:rPr>
      </w:pPr>
      <w:r>
        <w:rPr>
          <w:rStyle w:val="spelle"/>
          <w:rFonts w:ascii="Times New Roman" w:hAnsi="Times New Roman"/>
          <w:color w:val="000000"/>
          <w:sz w:val="28"/>
          <w:szCs w:val="28"/>
        </w:rPr>
        <w:t>Краевский</w:t>
      </w:r>
      <w:r>
        <w:rPr>
          <w:rFonts w:ascii="Times New Roman" w:hAnsi="Times New Roman"/>
          <w:color w:val="000000"/>
          <w:sz w:val="28"/>
          <w:szCs w:val="28"/>
        </w:rPr>
        <w:t> В.В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 Воспитание или образование//Педагогика. 2001.№3</w:t>
      </w:r>
    </w:p>
    <w:p w:rsidR="00D02EA1" w:rsidRDefault="00D02EA1" w:rsidP="00D02EA1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</w:rPr>
        <w:t>Монахов В.М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 Педагогическое проектирование – современный инструментарий дидактических исследований // Школьные технологии. 2001. №5</w:t>
      </w:r>
    </w:p>
    <w:p w:rsidR="00D02EA1" w:rsidRDefault="00D02EA1" w:rsidP="00D02EA1"/>
    <w:p w:rsidR="00241599" w:rsidRDefault="00241599"/>
    <w:sectPr w:rsidR="00241599" w:rsidSect="00AE0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57F64"/>
    <w:multiLevelType w:val="hybridMultilevel"/>
    <w:tmpl w:val="BA389860"/>
    <w:lvl w:ilvl="0" w:tplc="210297C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D02EA1"/>
    <w:rsid w:val="001B5B3E"/>
    <w:rsid w:val="00241599"/>
    <w:rsid w:val="008372BA"/>
    <w:rsid w:val="00AE012A"/>
    <w:rsid w:val="00BE5D9B"/>
    <w:rsid w:val="00D02EA1"/>
    <w:rsid w:val="00D51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1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elle">
    <w:name w:val="spelle"/>
    <w:basedOn w:val="a0"/>
    <w:rsid w:val="00D02E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7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1330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himik</dc:creator>
  <cp:keywords/>
  <dc:description/>
  <cp:lastModifiedBy>himik</cp:lastModifiedBy>
  <cp:revision>5</cp:revision>
  <dcterms:created xsi:type="dcterms:W3CDTF">2021-06-03T09:51:00Z</dcterms:created>
  <dcterms:modified xsi:type="dcterms:W3CDTF">2021-06-03T13:26:00Z</dcterms:modified>
</cp:coreProperties>
</file>