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D77BD">
      <w:r w:rsidRPr="008D77BD">
        <w:t xml:space="preserve">мини сайт </w:t>
      </w:r>
      <w:hyperlink r:id="rId4" w:history="1">
        <w:r w:rsidRPr="002058DE">
          <w:rPr>
            <w:rStyle w:val="a3"/>
          </w:rPr>
          <w:t>https://nsportal.ru/kolesnik-galina-fedorovna</w:t>
        </w:r>
      </w:hyperlink>
    </w:p>
    <w:p w:rsidR="008D77BD" w:rsidRDefault="008D77BD"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В своей педагогической деятельности опираюсь на </w:t>
      </w:r>
      <w:proofErr w:type="spellStart"/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>компетентностный</w:t>
      </w:r>
      <w:proofErr w:type="spellEnd"/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подход. Считаю, что проявление ребенком  начальных  компетентностей свидетельствует о его успешности и позволяет опираться на сильные стороны его личности, интересы ребенка при  организации предметно-развивающей среды, подборе практического и демонстрационного материала для самостоятельной деятельности ребенка и совместной деятельности детей и взрослых, детей друг с другом. Выявление индивидуальных особенностей детей, развитие интеллектуальных способностей, эмоциональной сферы помогает подобрать рациональные формы, приёмы работы в совместной деятельности с детьми</w:t>
      </w:r>
      <w:proofErr w:type="gramStart"/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;</w:t>
      </w:r>
      <w:proofErr w:type="gramEnd"/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в ходе индивидуальной работы: беседы, проблемные ситуации; увидеть «зону ближайшего развития» и «актуального развития»  каждого ребёнка, что позволяет достичь высокого результата в формировании и развитии компетентностей ребёнка. </w:t>
      </w:r>
    </w:p>
    <w:sectPr w:rsidR="008D7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8D77BD"/>
    <w:rsid w:val="008D7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77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olesnik-galina-fed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2021-05-27T11:03:00Z</dcterms:created>
  <dcterms:modified xsi:type="dcterms:W3CDTF">2021-05-27T11:07:00Z</dcterms:modified>
</cp:coreProperties>
</file>