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B8B" w:rsidRDefault="00954B8B" w:rsidP="00954B8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Ю.В.Аверина</w:t>
      </w:r>
      <w:proofErr w:type="spellEnd"/>
    </w:p>
    <w:p w:rsidR="00954B8B" w:rsidRDefault="00954B8B" w:rsidP="00954B8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математики, химии</w:t>
      </w:r>
    </w:p>
    <w:p w:rsidR="00954B8B" w:rsidRDefault="00954B8B" w:rsidP="00954B8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C781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AC7814">
        <w:rPr>
          <w:rFonts w:ascii="Times New Roman" w:hAnsi="Times New Roman" w:cs="Times New Roman"/>
          <w:sz w:val="28"/>
          <w:szCs w:val="28"/>
        </w:rPr>
        <w:t>елябинск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C7814">
        <w:rPr>
          <w:rFonts w:ascii="Times New Roman" w:hAnsi="Times New Roman" w:cs="Times New Roman"/>
          <w:sz w:val="28"/>
          <w:szCs w:val="28"/>
        </w:rPr>
        <w:t>СОШ № 105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54B8B" w:rsidRDefault="00954B8B" w:rsidP="00954B8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AC7814">
        <w:rPr>
          <w:rFonts w:ascii="Times New Roman" w:hAnsi="Times New Roman" w:cs="Times New Roman"/>
          <w:sz w:val="28"/>
          <w:szCs w:val="28"/>
        </w:rPr>
        <w:t xml:space="preserve"> Челябинск</w:t>
      </w:r>
      <w:r>
        <w:rPr>
          <w:rFonts w:ascii="Times New Roman" w:hAnsi="Times New Roman" w:cs="Times New Roman"/>
          <w:sz w:val="28"/>
          <w:szCs w:val="28"/>
        </w:rPr>
        <w:t>, Российская Федерация</w:t>
      </w:r>
    </w:p>
    <w:p w:rsidR="005B6B67" w:rsidRPr="00954B8B" w:rsidRDefault="00912381" w:rsidP="00AC3D88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954B8B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954B8B">
        <w:rPr>
          <w:rFonts w:ascii="Times New Roman" w:hAnsi="Times New Roman" w:cs="Times New Roman"/>
          <w:b/>
          <w:sz w:val="28"/>
          <w:szCs w:val="28"/>
        </w:rPr>
        <w:t xml:space="preserve"> интеграция математики и химии как средство совершенствования образовательного процесса</w:t>
      </w:r>
    </w:p>
    <w:p w:rsidR="00FF403E" w:rsidRPr="00AC3D88" w:rsidRDefault="00FF403E" w:rsidP="00AC3D8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02FE" w:rsidRPr="00AC3D88" w:rsidRDefault="002102FE" w:rsidP="00AC3D88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3D88">
        <w:rPr>
          <w:rFonts w:ascii="Times New Roman" w:hAnsi="Times New Roman" w:cs="Times New Roman"/>
          <w:sz w:val="28"/>
          <w:szCs w:val="28"/>
        </w:rPr>
        <w:t xml:space="preserve">Известно, что целями обучения математики является не только усвоение школьниками содержаний, математического материала, но и способность их получения, формирование представлений о методах работы с математическими объектами, </w:t>
      </w:r>
      <w:r w:rsidRPr="00AC3D8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AC3D8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ормирование методов и способов научного познания, исследовательских навыков, поисковых процедур</w:t>
      </w:r>
      <w:r w:rsidRPr="00AC3D8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C3D88">
        <w:rPr>
          <w:rStyle w:val="c0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Межпредметные</w:t>
      </w:r>
      <w:proofErr w:type="spellEnd"/>
      <w:r w:rsidRPr="00AC3D88">
        <w:rPr>
          <w:rStyle w:val="c0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связи в обучении математики</w:t>
      </w:r>
      <w:r w:rsidRPr="00AC3D8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являются важным средством достижения прикладной направленности обучения. </w:t>
      </w:r>
      <w:r w:rsidRPr="00AC3D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Возможность подобных связей обусловлена тем, что в математике и смежных дисциплинах изучаются одноименные понятия (векторы, координаты, графики и функции, уравнения и т.д.), а математические средства выражения зависимостей между величинами (формулы, графики, таблицы, уравнения, неравенства) находят применение при изучении смежных дисциплин.  Такое взаимное проникновение знаний и методов в различные учебные предметы имеет не только прикладную значимость, но и создает благоприятные условия для формирования научного мировоззрения.</w:t>
      </w:r>
    </w:p>
    <w:p w:rsidR="00572E4A" w:rsidRPr="00AC3D88" w:rsidRDefault="002102FE" w:rsidP="00AC3D88">
      <w:pPr>
        <w:widowControl w:val="0"/>
        <w:spacing w:after="0" w:line="24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</w:rPr>
        <w:t>Организация исследовательской деятельности школьников наилучшим образом этому способствует. В</w:t>
      </w:r>
      <w:r w:rsidRPr="00AC3D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В. Давыдов педагог и психолог, академик и вице-президент Российской академии образования</w:t>
      </w:r>
      <w:proofErr w:type="gramStart"/>
      <w:r w:rsidRPr="00AC3D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AC3D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доктор психологических наук, профессор указывает на то, что обучение в школе нужно строить так, чтобы оно повторяло процесс рождения и становления новых знаний. </w:t>
      </w:r>
      <w:r w:rsidRPr="00AC3D88">
        <w:rPr>
          <w:rFonts w:ascii="Times New Roman" w:eastAsia="Calibri" w:hAnsi="Times New Roman" w:cs="Times New Roman"/>
          <w:sz w:val="28"/>
          <w:szCs w:val="28"/>
        </w:rPr>
        <w:t>Ученику более интересно и более естественно проводить исследование</w:t>
      </w:r>
      <w:proofErr w:type="gramStart"/>
      <w:r w:rsidRPr="00AC3D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3D8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C3D88">
        <w:rPr>
          <w:rFonts w:ascii="Times New Roman" w:eastAsia="Calibri" w:hAnsi="Times New Roman" w:cs="Times New Roman"/>
          <w:sz w:val="28"/>
          <w:szCs w:val="28"/>
        </w:rPr>
        <w:t>открывая для себя новые факты, чем выучивать готовый фактический материал</w:t>
      </w:r>
      <w:r w:rsidRPr="00AC3D88">
        <w:rPr>
          <w:rFonts w:ascii="Times New Roman" w:hAnsi="Times New Roman" w:cs="Times New Roman"/>
          <w:sz w:val="28"/>
          <w:szCs w:val="28"/>
        </w:rPr>
        <w:t>.</w:t>
      </w:r>
      <w:r w:rsidRPr="00AC3D88">
        <w:rPr>
          <w:rFonts w:ascii="Times New Roman" w:eastAsia="Calibri" w:hAnsi="Times New Roman" w:cs="Times New Roman"/>
          <w:sz w:val="28"/>
          <w:szCs w:val="28"/>
        </w:rPr>
        <w:t xml:space="preserve"> Ученик, способный проводить учебное исследование, может самостоятельно, или частично самостоятельно, выбрать объект для исследования и изучит его свойства в рамках своих учебных возможностей. Для этого мотивы освоения учениками приемов математического исследования должны стать ведущими и послужить целям формирования интереса не только к учебно-познавательной, но и к учебно-поисковой и учебно-исследовательской деятельности. [2. стр.230</w:t>
      </w:r>
      <w:proofErr w:type="gramStart"/>
      <w:r w:rsidRPr="00AC3D88">
        <w:rPr>
          <w:rFonts w:ascii="Times New Roman" w:eastAsia="Calibri" w:hAnsi="Times New Roman" w:cs="Times New Roman"/>
          <w:sz w:val="28"/>
          <w:szCs w:val="28"/>
        </w:rPr>
        <w:t xml:space="preserve">  ]</w:t>
      </w:r>
      <w:proofErr w:type="gramEnd"/>
      <w:r w:rsidR="006251D3" w:rsidRPr="00AC3D8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C3D88">
        <w:rPr>
          <w:rFonts w:ascii="Times New Roman" w:hAnsi="Times New Roman" w:cs="Times New Roman"/>
          <w:sz w:val="28"/>
          <w:szCs w:val="28"/>
        </w:rPr>
        <w:t>В МБОУ г</w:t>
      </w:r>
      <w:proofErr w:type="gramStart"/>
      <w:r w:rsidRPr="00AC3D8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AC3D88">
        <w:rPr>
          <w:rFonts w:ascii="Times New Roman" w:hAnsi="Times New Roman" w:cs="Times New Roman"/>
          <w:sz w:val="28"/>
          <w:szCs w:val="28"/>
        </w:rPr>
        <w:t xml:space="preserve">страхани «Лицей №3» на протяжении уже 15 лет успешно функционирует научное общество учащихся «Интеллект». </w:t>
      </w:r>
      <w:r w:rsidRPr="00AC3D88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</w:rPr>
        <w:t xml:space="preserve">Главная задача общества – дать ученику возможность развить свой интеллект в самостоятельной </w:t>
      </w:r>
      <w:r w:rsidRPr="00AC3D88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</w:rPr>
        <w:lastRenderedPageBreak/>
        <w:t xml:space="preserve">творческой деятельности, с учетом индивидуальных особенностей и склонностей. При этом существует главное правило участия в научно-исследовательской деятельности учеников – никакого принуждения и насилия над личностью ребенка. Личный интерес, личная увлеченность – пропуск в НОУ </w:t>
      </w:r>
      <w:r w:rsidRPr="00AC3D88">
        <w:rPr>
          <w:rStyle w:val="c2"/>
          <w:rFonts w:ascii="Times New Roman" w:hAnsi="Times New Roman" w:cs="Times New Roman"/>
          <w:color w:val="000000"/>
          <w:sz w:val="28"/>
          <w:szCs w:val="28"/>
        </w:rPr>
        <w:t>«</w:t>
      </w:r>
      <w:r w:rsidRPr="00AC3D88">
        <w:rPr>
          <w:rFonts w:ascii="Times New Roman" w:hAnsi="Times New Roman" w:cs="Times New Roman"/>
          <w:sz w:val="28"/>
          <w:szCs w:val="28"/>
        </w:rPr>
        <w:t xml:space="preserve"> Интеллект</w:t>
      </w:r>
      <w:r w:rsidRPr="00AC3D88">
        <w:rPr>
          <w:rStyle w:val="c2"/>
          <w:rFonts w:ascii="Times New Roman" w:hAnsi="Times New Roman" w:cs="Times New Roman"/>
          <w:color w:val="000000"/>
          <w:sz w:val="28"/>
          <w:szCs w:val="28"/>
        </w:rPr>
        <w:t>».</w:t>
      </w:r>
      <w:r w:rsidR="006251D3" w:rsidRPr="00AC3D88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251D3" w:rsidRPr="00AC3D88" w:rsidRDefault="002102FE" w:rsidP="00AC3D8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</w:t>
      </w:r>
      <w:r w:rsidRPr="00AC3D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C3D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исследовательской</w:t>
      </w:r>
      <w:r w:rsidRPr="00AC3D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C3D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деятельности</w:t>
      </w:r>
      <w:r w:rsidRPr="00AC3D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C3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школьников в условиях </w:t>
      </w:r>
      <w:proofErr w:type="spellStart"/>
      <w:r w:rsidRPr="00AC3D88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межпредметной</w:t>
      </w:r>
      <w:proofErr w:type="spellEnd"/>
      <w:r w:rsidRPr="00AC3D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C3D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интеграции математики и химии – актуальна для лицея. </w:t>
      </w:r>
      <w:r w:rsidRPr="00AC3D88">
        <w:rPr>
          <w:rFonts w:ascii="Times New Roman" w:hAnsi="Times New Roman" w:cs="Times New Roman"/>
          <w:sz w:val="28"/>
          <w:szCs w:val="28"/>
        </w:rPr>
        <w:t>Поэтому часто учащиеся выбирают для своих исследований вопросы на стыке математики и химии.</w:t>
      </w:r>
      <w:r w:rsidR="006251D3" w:rsidRPr="00AC3D88">
        <w:rPr>
          <w:rFonts w:ascii="Times New Roman" w:hAnsi="Times New Roman" w:cs="Times New Roman"/>
          <w:sz w:val="28"/>
          <w:szCs w:val="28"/>
        </w:rPr>
        <w:t xml:space="preserve"> </w:t>
      </w:r>
      <w:r w:rsidRPr="00AC3D88">
        <w:rPr>
          <w:rFonts w:ascii="Times New Roman" w:hAnsi="Times New Roman" w:cs="Times New Roman"/>
          <w:sz w:val="28"/>
          <w:szCs w:val="28"/>
        </w:rPr>
        <w:t>Как известно,  математика – глаза химии</w:t>
      </w:r>
      <w:proofErr w:type="gramStart"/>
      <w:r w:rsidRPr="00AC3D8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C3D88">
        <w:rPr>
          <w:rFonts w:ascii="Times New Roman" w:hAnsi="Times New Roman" w:cs="Times New Roman"/>
          <w:sz w:val="28"/>
          <w:szCs w:val="28"/>
        </w:rPr>
        <w:t xml:space="preserve"> поэтому темы исследований оказались очень разнообразными и вызвали неподдельный интерес у обучающихся. </w:t>
      </w:r>
    </w:p>
    <w:p w:rsidR="00D73373" w:rsidRPr="00AC3D88" w:rsidRDefault="00392F69" w:rsidP="00AC3D8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</w:rPr>
        <w:t xml:space="preserve">Учащиеся обратили внимания на </w:t>
      </w:r>
      <w:proofErr w:type="spellStart"/>
      <w:r w:rsidRPr="00AC3D88">
        <w:rPr>
          <w:rFonts w:ascii="Times New Roman" w:hAnsi="Times New Roman" w:cs="Times New Roman"/>
          <w:sz w:val="28"/>
          <w:szCs w:val="28"/>
        </w:rPr>
        <w:t>межпредметную</w:t>
      </w:r>
      <w:proofErr w:type="spellEnd"/>
      <w:r w:rsidRPr="00AC3D88">
        <w:rPr>
          <w:rFonts w:ascii="Times New Roman" w:hAnsi="Times New Roman" w:cs="Times New Roman"/>
          <w:sz w:val="28"/>
          <w:szCs w:val="28"/>
        </w:rPr>
        <w:t xml:space="preserve"> связь химии и математики при решении задач на сплавы и смеси и предложили </w:t>
      </w:r>
      <w:r w:rsidR="00D7615E" w:rsidRPr="00AC3D88">
        <w:rPr>
          <w:rFonts w:ascii="Times New Roman" w:hAnsi="Times New Roman" w:cs="Times New Roman"/>
          <w:sz w:val="28"/>
          <w:szCs w:val="28"/>
        </w:rPr>
        <w:t>старинный способ</w:t>
      </w:r>
      <w:r w:rsidRPr="00AC3D88">
        <w:rPr>
          <w:rFonts w:ascii="Times New Roman" w:hAnsi="Times New Roman" w:cs="Times New Roman"/>
          <w:sz w:val="28"/>
          <w:szCs w:val="28"/>
        </w:rPr>
        <w:t xml:space="preserve"> решения таких задач.</w:t>
      </w:r>
      <w:r w:rsidR="00D73373" w:rsidRPr="00AC3D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373" w:rsidRPr="00AC3D88" w:rsidRDefault="00D73373" w:rsidP="00AC3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</w:rPr>
        <w:t>Данный старинн</w:t>
      </w:r>
      <w:r w:rsidR="00AC3D88">
        <w:rPr>
          <w:rFonts w:ascii="Times New Roman" w:hAnsi="Times New Roman" w:cs="Times New Roman"/>
          <w:sz w:val="28"/>
          <w:szCs w:val="28"/>
        </w:rPr>
        <w:t>ый способ решения задач на смешива</w:t>
      </w:r>
      <w:r w:rsidRPr="00AC3D88">
        <w:rPr>
          <w:rFonts w:ascii="Times New Roman" w:hAnsi="Times New Roman" w:cs="Times New Roman"/>
          <w:sz w:val="28"/>
          <w:szCs w:val="28"/>
        </w:rPr>
        <w:t>ние растворов и сплавов был подробно описан в первом русском учебнике математики, написанном великим русским деятелем педагогики и математических наук Леонтием Филипповичем Магницким в его учебнике “Арифметика” 1703 года и до сих пор находит себе самое почетное место в современных учебниках алгебры.</w:t>
      </w:r>
      <w:r w:rsidR="00D7615E" w:rsidRPr="00AC3D88">
        <w:rPr>
          <w:rFonts w:ascii="Times New Roman" w:hAnsi="Times New Roman" w:cs="Times New Roman"/>
          <w:sz w:val="28"/>
          <w:szCs w:val="28"/>
        </w:rPr>
        <w:t xml:space="preserve"> Э</w:t>
      </w:r>
      <w:r w:rsidRPr="00AC3D88">
        <w:rPr>
          <w:rFonts w:ascii="Times New Roman" w:hAnsi="Times New Roman" w:cs="Times New Roman"/>
          <w:sz w:val="28"/>
          <w:szCs w:val="28"/>
        </w:rPr>
        <w:t>то самый распространенный</w:t>
      </w:r>
      <w:r w:rsidR="00AC3D88">
        <w:rPr>
          <w:rFonts w:ascii="Times New Roman" w:hAnsi="Times New Roman" w:cs="Times New Roman"/>
          <w:sz w:val="28"/>
          <w:szCs w:val="28"/>
        </w:rPr>
        <w:t xml:space="preserve"> тип решения задач на смешива</w:t>
      </w:r>
      <w:r w:rsidRPr="00AC3D88">
        <w:rPr>
          <w:rFonts w:ascii="Times New Roman" w:hAnsi="Times New Roman" w:cs="Times New Roman"/>
          <w:sz w:val="28"/>
          <w:szCs w:val="28"/>
        </w:rPr>
        <w:t>ние растворов, гораздо боле</w:t>
      </w:r>
      <w:r w:rsidR="0012159D" w:rsidRPr="00AC3D88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="0012159D" w:rsidRPr="00AC3D88">
        <w:rPr>
          <w:rFonts w:ascii="Times New Roman" w:hAnsi="Times New Roman" w:cs="Times New Roman"/>
          <w:sz w:val="28"/>
          <w:szCs w:val="28"/>
        </w:rPr>
        <w:t>удобный</w:t>
      </w:r>
      <w:proofErr w:type="gramEnd"/>
      <w:r w:rsidR="0012159D" w:rsidRPr="00AC3D88">
        <w:rPr>
          <w:rFonts w:ascii="Times New Roman" w:hAnsi="Times New Roman" w:cs="Times New Roman"/>
          <w:sz w:val="28"/>
          <w:szCs w:val="28"/>
        </w:rPr>
        <w:t xml:space="preserve"> чем табличное решение.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sz w:val="28"/>
          <w:szCs w:val="28"/>
        </w:rPr>
        <w:t>Обозначения: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3D88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– первый раствор кислоты, которую надо смешать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3D88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– второй раствор кислоты, который нужно смешать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3D88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– раствор, который должен получиться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sz w:val="28"/>
          <w:szCs w:val="28"/>
        </w:rPr>
        <w:t>Допущения: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А &lt;B, причем выполняется неравенство </w:t>
      </w:r>
      <w:proofErr w:type="spellStart"/>
      <w:r w:rsidRPr="00AC3D88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&lt;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&lt;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Так как если принять, что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&lt;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&lt;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, то одна из частей получившегося раствора по объему будет больше всего раствора, что, естественно, не возможно.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Пусть требуется смешать растворы </w:t>
      </w:r>
      <w:proofErr w:type="spellStart"/>
      <w:proofErr w:type="gram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а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-процентной</w:t>
      </w:r>
      <w:proofErr w:type="spellEnd"/>
      <w:proofErr w:type="gram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b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-процентной кислоты, чтобы получить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с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-процентный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раствор. Пусть </w: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а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&lt;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, причем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  <w:u w:val="single"/>
        </w:rPr>
        <w:t>&lt;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  <w:u w:val="single"/>
        </w:rPr>
        <w:t>&lt;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: если </w: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с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&lt;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>&gt;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с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-процентный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раствор, </w:t>
      </w:r>
      <w:proofErr w:type="gramStart"/>
      <w:r w:rsidRPr="00AC3D88">
        <w:rPr>
          <w:rFonts w:ascii="Times New Roman" w:eastAsia="Times New Roman" w:hAnsi="Times New Roman" w:cs="Times New Roman"/>
          <w:sz w:val="28"/>
          <w:szCs w:val="28"/>
        </w:rPr>
        <w:t>конечно</w:t>
      </w:r>
      <w:proofErr w:type="gram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получить нельзя. Пусть берется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частей первого раствора и </w: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у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частей второго.</w:t>
      </w:r>
    </w:p>
    <w:p w:rsidR="0012159D" w:rsidRPr="00AC3D88" w:rsidRDefault="0012159D" w:rsidP="00AC3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>+</w:t>
      </w:r>
      <w:proofErr w:type="gramEnd"/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b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= </w:t>
      </w:r>
      <w:r w:rsidRPr="00AC3D88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, тогда преобразуем это в выражение: 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y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= (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 w:rsidRPr="00AC3D88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spellStart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x</w:t>
      </w:r>
      <w:proofErr w:type="spellEnd"/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из </w:t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которого</w:t>
      </w:r>
      <w:proofErr w:type="gramEnd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можно вывести следующее</w: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: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iCs/>
          <w:position w:val="-30"/>
          <w:sz w:val="28"/>
          <w:szCs w:val="28"/>
        </w:rPr>
        <w:object w:dxaOrig="921" w:dyaOrig="6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48.75pt" o:ole="">
            <v:imagedata r:id="rId5" o:title=""/>
          </v:shape>
          <o:OLEObject Type="Embed" ProgID="Equation.3" ShapeID="_x0000_i1025" DrawAspect="Content" ObjectID="_1682970977" r:id="rId6"/>
        </w:objec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тогда для решения подобных задач применима вот такая схема</w:t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: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62450" cy="2047875"/>
            <wp:effectExtent l="19050" t="0" r="0" b="0"/>
            <wp:docPr id="21" name="Рисунок 21" descr="Правильныи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Правильный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3D88">
        <w:rPr>
          <w:rStyle w:val="a4"/>
          <w:rFonts w:ascii="Times New Roman" w:eastAsia="Times New Roman" w:hAnsi="Times New Roman" w:cs="Times New Roman"/>
          <w:sz w:val="28"/>
          <w:szCs w:val="28"/>
        </w:rPr>
        <w:t>,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где </w:t>
      </w: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ab/>
        <w:t>с – желаемое, финальное число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ab/>
        <w:t>а – масса или процентное содержание первог</w:t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о(</w:t>
      </w:r>
      <w:proofErr w:type="gramEnd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обычно меньшего) раствора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ab/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в</w:t>
      </w:r>
      <w:proofErr w:type="gramEnd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– </w:t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масса</w:t>
      </w:r>
      <w:proofErr w:type="gramEnd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или процентное содержание второго раствора (соответственно, большего).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Задача</w:t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.</w:t>
      </w:r>
      <w:proofErr w:type="gramEnd"/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Определите, в какой пропорции нужно взять растворы соли 60% и 10% концентрации для приготовления раствора 25% концентрации.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Решение: для решения задачи необходимо построить схему, по аналогии </w:t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с</w:t>
      </w:r>
      <w:proofErr w:type="gramEnd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предыдущей.</w:t>
      </w:r>
    </w:p>
    <w:p w:rsidR="0012159D" w:rsidRPr="00AC3D88" w:rsidRDefault="0012159D" w:rsidP="00AC3D88">
      <w:pPr>
        <w:spacing w:before="100" w:beforeAutospacing="1" w:after="100" w:afterAutospacing="1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4248150" cy="2057400"/>
            <wp:effectExtent l="19050" t="0" r="0" b="0"/>
            <wp:docPr id="27" name="Рисунок 27" descr="Первая задача - верный спосо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ервая задача - верный спосо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252FAA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Значит,</w:t>
      </w: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для того чтобы из 60%-ого и 10%-ого растворов солей получить 25%-ный, соли нужно смешать кислоты в пропорции 35:15, то есть</w:t>
      </w:r>
      <w:proofErr w:type="gramStart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7</w:t>
      </w:r>
      <w:proofErr w:type="gramEnd"/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:3.</w:t>
      </w:r>
    </w:p>
    <w:p w:rsidR="0012159D" w:rsidRPr="00AC3D88" w:rsidRDefault="0012159D" w:rsidP="00AC3D88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 w:rsidRPr="00AC3D88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Ответ: растворы солей должны быть взяты в пропорции 7:3.</w:t>
      </w:r>
    </w:p>
    <w:p w:rsidR="00D73373" w:rsidRPr="00AC3D88" w:rsidRDefault="00AA198A" w:rsidP="00AC3D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</w:rPr>
        <w:t xml:space="preserve">Предложенный способ позволяет легче запомнить последовательность действий при решении задач на смешивание и добиться автоматизма при выполнении самих действий. В условиях, когда приходиться решать много подобных задач, этот способ экономит время. </w:t>
      </w:r>
    </w:p>
    <w:p w:rsidR="0012159D" w:rsidRPr="00AC3D88" w:rsidRDefault="0012159D" w:rsidP="00AC3D88">
      <w:pPr>
        <w:pStyle w:val="a6"/>
        <w:widowControl w:val="0"/>
        <w:spacing w:before="0" w:beforeAutospacing="0" w:after="12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AA198A" w:rsidRPr="00AC3D88" w:rsidRDefault="00AA198A" w:rsidP="00AC3D88">
      <w:pPr>
        <w:pStyle w:val="a6"/>
        <w:widowControl w:val="0"/>
        <w:spacing w:before="0" w:beforeAutospacing="0" w:after="120" w:afterAutospacing="0"/>
        <w:jc w:val="both"/>
        <w:rPr>
          <w:sz w:val="28"/>
          <w:szCs w:val="28"/>
          <w:shd w:val="clear" w:color="auto" w:fill="FFFFFF"/>
        </w:rPr>
      </w:pPr>
    </w:p>
    <w:p w:rsidR="0012159D" w:rsidRPr="00AC3D88" w:rsidRDefault="0012159D" w:rsidP="00AC3D88">
      <w:pPr>
        <w:pStyle w:val="a6"/>
        <w:widowControl w:val="0"/>
        <w:spacing w:before="0" w:beforeAutospacing="0" w:after="12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12159D" w:rsidRPr="00AC3D88" w:rsidRDefault="0012159D" w:rsidP="00AC3D88">
      <w:pPr>
        <w:pStyle w:val="a6"/>
        <w:widowControl w:val="0"/>
        <w:spacing w:before="0" w:beforeAutospacing="0" w:after="12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1979A9" w:rsidRPr="00AC3D88" w:rsidRDefault="001979A9" w:rsidP="00AC3D88">
      <w:pPr>
        <w:pStyle w:val="a6"/>
        <w:widowControl w:val="0"/>
        <w:spacing w:before="0" w:beforeAutospacing="0" w:after="120" w:afterAutospacing="0"/>
        <w:ind w:left="-284"/>
        <w:jc w:val="center"/>
        <w:rPr>
          <w:b/>
          <w:sz w:val="28"/>
          <w:szCs w:val="28"/>
          <w:shd w:val="clear" w:color="auto" w:fill="FFFFFF"/>
        </w:rPr>
      </w:pPr>
      <w:r w:rsidRPr="00AC3D88">
        <w:rPr>
          <w:b/>
          <w:sz w:val="28"/>
          <w:szCs w:val="28"/>
          <w:shd w:val="clear" w:color="auto" w:fill="FFFFFF"/>
        </w:rPr>
        <w:lastRenderedPageBreak/>
        <w:t>Список литературы</w:t>
      </w:r>
    </w:p>
    <w:p w:rsidR="006251D3" w:rsidRPr="00AC3D88" w:rsidRDefault="006251D3" w:rsidP="00AC3D88">
      <w:pPr>
        <w:pStyle w:val="a5"/>
        <w:numPr>
          <w:ilvl w:val="0"/>
          <w:numId w:val="2"/>
        </w:numPr>
        <w:spacing w:line="24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</w:rPr>
        <w:t xml:space="preserve">Давыдов В.В. Проблемы развивающего обучения: Опыт теоретического и экспериментального психологического исследования. – М.: Педагогика, 1986. </w:t>
      </w:r>
    </w:p>
    <w:p w:rsidR="0012159D" w:rsidRPr="00AC3D88" w:rsidRDefault="0012159D" w:rsidP="00AC3D88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3D88">
        <w:rPr>
          <w:rFonts w:ascii="Times New Roman" w:hAnsi="Times New Roman" w:cs="Times New Roman"/>
          <w:sz w:val="28"/>
          <w:szCs w:val="28"/>
        </w:rPr>
        <w:t>Живая математика. Математические рассказы и головоломки/ Я.И. Перельман/ издательство «АСТ», 2007 год/ 268 стр.</w:t>
      </w:r>
    </w:p>
    <w:p w:rsidR="001979A9" w:rsidRDefault="001979A9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Default="00954B8B" w:rsidP="00AC3D88">
      <w:pPr>
        <w:pStyle w:val="a6"/>
        <w:widowControl w:val="0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954B8B" w:rsidRPr="00954B8B" w:rsidRDefault="00954B8B" w:rsidP="00954B8B">
      <w:pPr>
        <w:pStyle w:val="a6"/>
        <w:widowControl w:val="0"/>
        <w:spacing w:before="0" w:beforeAutospacing="0" w:after="0" w:afterAutospacing="0"/>
        <w:jc w:val="right"/>
        <w:rPr>
          <w:bCs/>
          <w:sz w:val="28"/>
          <w:szCs w:val="28"/>
          <w:shd w:val="clear" w:color="auto" w:fill="FFFFFF"/>
        </w:rPr>
      </w:pPr>
      <w:r w:rsidRPr="00954B8B">
        <w:rPr>
          <w:bCs/>
          <w:sz w:val="28"/>
          <w:szCs w:val="28"/>
          <w:shd w:val="clear" w:color="auto" w:fill="FFFFFF"/>
        </w:rPr>
        <w:t xml:space="preserve">© </w:t>
      </w:r>
      <w:proofErr w:type="spellStart"/>
      <w:r w:rsidRPr="00954B8B">
        <w:rPr>
          <w:bCs/>
          <w:sz w:val="28"/>
          <w:szCs w:val="28"/>
          <w:shd w:val="clear" w:color="auto" w:fill="FFFFFF"/>
        </w:rPr>
        <w:t>Ю.В.Аверина</w:t>
      </w:r>
      <w:proofErr w:type="spellEnd"/>
      <w:r w:rsidRPr="00954B8B">
        <w:rPr>
          <w:bCs/>
          <w:sz w:val="28"/>
          <w:szCs w:val="28"/>
          <w:shd w:val="clear" w:color="auto" w:fill="FFFFFF"/>
        </w:rPr>
        <w:t>, 20</w:t>
      </w:r>
      <w:r w:rsidR="00AC7814">
        <w:rPr>
          <w:bCs/>
          <w:sz w:val="28"/>
          <w:szCs w:val="28"/>
          <w:shd w:val="clear" w:color="auto" w:fill="FFFFFF"/>
        </w:rPr>
        <w:t>21</w:t>
      </w:r>
    </w:p>
    <w:sectPr w:rsidR="00954B8B" w:rsidRPr="00954B8B" w:rsidSect="00AC3D88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A7C"/>
    <w:multiLevelType w:val="hybridMultilevel"/>
    <w:tmpl w:val="305C868A"/>
    <w:lvl w:ilvl="0" w:tplc="BF56CD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6801"/>
    <w:multiLevelType w:val="hybridMultilevel"/>
    <w:tmpl w:val="9B2A3BFE"/>
    <w:lvl w:ilvl="0" w:tplc="1E8EA6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3D1DDD"/>
    <w:multiLevelType w:val="hybridMultilevel"/>
    <w:tmpl w:val="709C80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9623E2"/>
    <w:multiLevelType w:val="hybridMultilevel"/>
    <w:tmpl w:val="9B78C0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95C7A"/>
    <w:multiLevelType w:val="hybridMultilevel"/>
    <w:tmpl w:val="706A2BF6"/>
    <w:lvl w:ilvl="0" w:tplc="E6E0BA7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B67"/>
    <w:rsid w:val="00085310"/>
    <w:rsid w:val="000E12DB"/>
    <w:rsid w:val="0012159D"/>
    <w:rsid w:val="001979A9"/>
    <w:rsid w:val="001C3C46"/>
    <w:rsid w:val="002102FE"/>
    <w:rsid w:val="00252FAA"/>
    <w:rsid w:val="00266A37"/>
    <w:rsid w:val="00287AA9"/>
    <w:rsid w:val="002C1C00"/>
    <w:rsid w:val="00392F69"/>
    <w:rsid w:val="00440E24"/>
    <w:rsid w:val="004D1148"/>
    <w:rsid w:val="00572E4A"/>
    <w:rsid w:val="005B6B67"/>
    <w:rsid w:val="005D6F6A"/>
    <w:rsid w:val="006251D3"/>
    <w:rsid w:val="00757497"/>
    <w:rsid w:val="00855F25"/>
    <w:rsid w:val="0086356E"/>
    <w:rsid w:val="008C282C"/>
    <w:rsid w:val="008D78FA"/>
    <w:rsid w:val="00912381"/>
    <w:rsid w:val="00954B8B"/>
    <w:rsid w:val="009E1EB7"/>
    <w:rsid w:val="00A83786"/>
    <w:rsid w:val="00AA198A"/>
    <w:rsid w:val="00AC3D88"/>
    <w:rsid w:val="00AC7814"/>
    <w:rsid w:val="00B07624"/>
    <w:rsid w:val="00CE28F5"/>
    <w:rsid w:val="00D57AC4"/>
    <w:rsid w:val="00D73373"/>
    <w:rsid w:val="00D7615E"/>
    <w:rsid w:val="00F83F3F"/>
    <w:rsid w:val="00FF4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03E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FF403E"/>
    <w:rPr>
      <w:i/>
      <w:iCs/>
    </w:rPr>
  </w:style>
  <w:style w:type="paragraph" w:styleId="a5">
    <w:name w:val="List Paragraph"/>
    <w:basedOn w:val="a"/>
    <w:qFormat/>
    <w:rsid w:val="000E12D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1C00"/>
  </w:style>
  <w:style w:type="character" w:customStyle="1" w:styleId="c0">
    <w:name w:val="c0"/>
    <w:basedOn w:val="a0"/>
    <w:rsid w:val="002102FE"/>
  </w:style>
  <w:style w:type="character" w:customStyle="1" w:styleId="c2">
    <w:name w:val="c2"/>
    <w:basedOn w:val="a0"/>
    <w:rsid w:val="002102FE"/>
  </w:style>
  <w:style w:type="paragraph" w:customStyle="1" w:styleId="c11">
    <w:name w:val="c11"/>
    <w:basedOn w:val="a"/>
    <w:rsid w:val="00210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73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3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2021-05-19T20:10:00Z</dcterms:created>
  <dcterms:modified xsi:type="dcterms:W3CDTF">2021-05-19T20:10:00Z</dcterms:modified>
</cp:coreProperties>
</file>