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838" w:rsidRDefault="00F77BCB">
      <w:hyperlink r:id="rId4" w:history="1">
        <w:r w:rsidRPr="00F77BCB">
          <w:rPr>
            <w:rStyle w:val="a3"/>
          </w:rPr>
          <w:t>https://infourok.ru/user/serdceva-yana-arturovna/material</w:t>
        </w:r>
      </w:hyperlink>
      <w:bookmarkStart w:id="0" w:name="_GoBack"/>
      <w:bookmarkEnd w:id="0"/>
    </w:p>
    <w:sectPr w:rsidR="007F5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B93"/>
    <w:rsid w:val="00607B93"/>
    <w:rsid w:val="00706EDB"/>
    <w:rsid w:val="00C873CD"/>
    <w:rsid w:val="00F7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339BCC-C4A6-4C39-9EFA-9A8260B03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7B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serdceva-yana-arturovna/materi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2021-05-13T06:58:00Z</dcterms:created>
  <dcterms:modified xsi:type="dcterms:W3CDTF">2021-05-13T06:58:00Z</dcterms:modified>
</cp:coreProperties>
</file>