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4D1" w:rsidRPr="00B2143B" w:rsidRDefault="003224D1" w:rsidP="00B2143B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143B">
        <w:rPr>
          <w:rFonts w:ascii="Times New Roman" w:hAnsi="Times New Roman" w:cs="Times New Roman"/>
          <w:b/>
          <w:sz w:val="24"/>
          <w:szCs w:val="24"/>
        </w:rPr>
        <w:t>Система методической работы по формированию готовности к обучению грамоте детей старшего дошкольного возраста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Методическая работа по подготовке к обучению грамоте в детском саду, в соответствии с задачами, ведется по следующим направлениям.</w:t>
      </w:r>
    </w:p>
    <w:p w:rsidR="003E6775" w:rsidRPr="00B2143B" w:rsidRDefault="003E6775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3E6775">
        <w:rPr>
          <w:rFonts w:ascii="Times New Roman" w:hAnsi="Times New Roman" w:cs="Times New Roman"/>
          <w:b/>
          <w:sz w:val="24"/>
          <w:szCs w:val="24"/>
        </w:rPr>
        <w:t>1. Ознакомление со звуком.</w:t>
      </w:r>
      <w:r w:rsidRPr="00B2143B">
        <w:rPr>
          <w:rFonts w:ascii="Times New Roman" w:hAnsi="Times New Roman" w:cs="Times New Roman"/>
          <w:sz w:val="24"/>
          <w:szCs w:val="24"/>
        </w:rPr>
        <w:t xml:space="preserve"> На этом этапе дается понятие «звук». Речевые и неречевые звуки, узнавание и дифференциация различных шумов (звон колокольчика, шуршание бумаги, стук карандашей, детские голоса и т. д.)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Проблемные вопросы: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Чем различаются услышанные звуки?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Что помогает человеку произносить звуки?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Зачем нужны звуки?</w:t>
      </w:r>
    </w:p>
    <w:p w:rsidR="003224D1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Игры: «Узнай, что звучит?», «Кто позвал?», «Кто как кричит».</w:t>
      </w:r>
    </w:p>
    <w:p w:rsidR="003E6775" w:rsidRPr="00B2143B" w:rsidRDefault="003E6775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2. </w:t>
      </w:r>
      <w:r w:rsidRPr="003E6775">
        <w:rPr>
          <w:rFonts w:ascii="Times New Roman" w:hAnsi="Times New Roman" w:cs="Times New Roman"/>
          <w:b/>
          <w:sz w:val="24"/>
          <w:szCs w:val="24"/>
        </w:rPr>
        <w:t>Ознакомление со словом</w:t>
      </w:r>
      <w:r w:rsidRPr="00B2143B">
        <w:rPr>
          <w:rFonts w:ascii="Times New Roman" w:hAnsi="Times New Roman" w:cs="Times New Roman"/>
          <w:sz w:val="24"/>
          <w:szCs w:val="24"/>
        </w:rPr>
        <w:t xml:space="preserve"> – длина слова, количество звуков в слове и звуковая схема. Для построения звуковой схемы слова на занятиях используется моделирование. Проводится работа по делению слов на части (слоги), определение количества слогов с помощью хлопков, шагов, сгибания пальцев.</w:t>
      </w:r>
    </w:p>
    <w:p w:rsidR="003224D1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Игры: «Зоопарк», «Чудесный мешочек», «Ударный слог», «Домино».</w:t>
      </w:r>
    </w:p>
    <w:p w:rsidR="003E6775" w:rsidRPr="00B2143B" w:rsidRDefault="003E6775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3. </w:t>
      </w:r>
      <w:r w:rsidRPr="003E6775">
        <w:rPr>
          <w:rFonts w:ascii="Times New Roman" w:hAnsi="Times New Roman" w:cs="Times New Roman"/>
          <w:b/>
          <w:sz w:val="24"/>
          <w:szCs w:val="24"/>
        </w:rPr>
        <w:t>Знакомство с гласными звуками</w:t>
      </w:r>
      <w:r w:rsidRPr="00B2143B">
        <w:rPr>
          <w:rFonts w:ascii="Times New Roman" w:hAnsi="Times New Roman" w:cs="Times New Roman"/>
          <w:sz w:val="24"/>
          <w:szCs w:val="24"/>
        </w:rPr>
        <w:t xml:space="preserve">. Необходимо научить детей слышать гласные звуки, знать их отличительные характеристики (артикуляция, как произносятся – воздух не встречает препятствия, звук поется голосом). Выделение заданного звука среди других звуков, из ряда слогов, выделение из ряда слов, из текста, определение позиции в слове (в начале, середине или в конце слова). Работа со звуковыми линейками, карточками для определения места звука в слове. 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В моделировании гласные звуки обозначаются красным цветом.</w:t>
      </w:r>
    </w:p>
    <w:p w:rsidR="003224D1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Игры: «Назови слово на заданный звук», «Назови последний звук слова», «Повтори – не ошибись», «Поймай звук», «Где звук?</w:t>
      </w:r>
      <w:proofErr w:type="gramStart"/>
      <w:r w:rsidRPr="00B2143B">
        <w:rPr>
          <w:rFonts w:ascii="Times New Roman" w:hAnsi="Times New Roman" w:cs="Times New Roman"/>
          <w:sz w:val="24"/>
          <w:szCs w:val="24"/>
        </w:rPr>
        <w:t>» .</w:t>
      </w:r>
      <w:proofErr w:type="gramEnd"/>
    </w:p>
    <w:p w:rsidR="003E6775" w:rsidRPr="00B2143B" w:rsidRDefault="003E6775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4. </w:t>
      </w:r>
      <w:r w:rsidRPr="003E6775">
        <w:rPr>
          <w:rFonts w:ascii="Times New Roman" w:hAnsi="Times New Roman" w:cs="Times New Roman"/>
          <w:b/>
          <w:sz w:val="24"/>
          <w:szCs w:val="24"/>
        </w:rPr>
        <w:t>Знакомство с согласными звуками.</w:t>
      </w:r>
      <w:r w:rsidRPr="00B2143B">
        <w:rPr>
          <w:rFonts w:ascii="Times New Roman" w:hAnsi="Times New Roman" w:cs="Times New Roman"/>
          <w:sz w:val="24"/>
          <w:szCs w:val="24"/>
        </w:rPr>
        <w:t xml:space="preserve"> При знакомстве с каждым звуком дается его полная характеристика, опираясь на тактильный, зрительный, слуховой, двигательный анализатор; дети слышат звук, видят и чувствуют артикуляцию. Дается понятие «согласный звук» Звук встречает препятствия, он не поется, может быть глухой и звонкий, твердый и мягкий. Каждый звук подробно характеризуется, затем эти характеристики сравниваются.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В моделировании твердые согласные звуки обозначаются синим цветом, мягкие – зеленым, звонкие – изображением колокольчика.</w:t>
      </w:r>
    </w:p>
    <w:p w:rsidR="003224D1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Игры: «Лото», «Найди место», «Кто больше».</w:t>
      </w:r>
    </w:p>
    <w:p w:rsidR="003E6775" w:rsidRPr="00B2143B" w:rsidRDefault="003E6775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5. </w:t>
      </w:r>
      <w:r w:rsidRPr="003E6775">
        <w:rPr>
          <w:rFonts w:ascii="Times New Roman" w:hAnsi="Times New Roman" w:cs="Times New Roman"/>
          <w:b/>
          <w:sz w:val="24"/>
          <w:szCs w:val="24"/>
        </w:rPr>
        <w:t>Знакомство с буквами.</w:t>
      </w:r>
      <w:r w:rsidRPr="00B2143B">
        <w:rPr>
          <w:rFonts w:ascii="Times New Roman" w:hAnsi="Times New Roman" w:cs="Times New Roman"/>
          <w:sz w:val="24"/>
          <w:szCs w:val="24"/>
        </w:rPr>
        <w:t xml:space="preserve"> В работе с детьми произносим букву как звук. Говорим, что буква – это знак, он читается. Помогаем запомнить через ассоциации ребенка, определяем, на что она похожа, выделение элементов буквы. Для запоминания образа буквы используем разные приемы: художественное слово, выкладываем ее из разных предметов, рисуем пальцем, лепим из пластилина, рисуем стилизованную букву, отыскиваем нужную букву среди других и т. д. 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Для развития зрительного восприятия и зрительного предметного и буквенного узнавания (гнозиса) используем буквы, 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врисованные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 xml:space="preserve"> в изображение предметов, буквы, выполненные различным наклоном и шрифтом; игры для развития зрительного внимания.</w:t>
      </w:r>
    </w:p>
    <w:p w:rsidR="003224D1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lastRenderedPageBreak/>
        <w:t>Игры: «Посели букву в ее квартиру», «Буква потерялась», «Назови соседей буквы», «Буква рассыпалась».</w:t>
      </w:r>
    </w:p>
    <w:p w:rsidR="003E6775" w:rsidRPr="00B2143B" w:rsidRDefault="003E6775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3E6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по звуковому анализу слов</w:t>
      </w: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Начинаем с простых слогов: обратных, имеющих значение (ум, он, </w:t>
      </w:r>
      <w:proofErr w:type="spellStart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proofErr w:type="spellEnd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, ан…) и прямых (</w:t>
      </w:r>
      <w:proofErr w:type="spellStart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на, но…). Далее берем односложные слова без стечения согласных (дом, дым, кот, мох…). Далее с последующим усложнением двусложные слова с прямыми открытыми слогами (мама, мыло, рама…), односложные со стечением согласных (стол, крот, мост…), двусложные со стечением согласных (миска, кукла…), трехсложные с прямыми открытыми слогами (молоко, малина…).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Приемы работы со схемой слова: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назвать количество звуков в слове;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назвать звуки </w:t>
      </w:r>
      <w:proofErr w:type="spellStart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по-порядку</w:t>
      </w:r>
      <w:proofErr w:type="spellEnd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назвать гласные звуки в слове;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назвать согласные звуки;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назвать первый, второй, третий и т. д.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подробного звукового анализа обозначаем каждый звук соответствующей буквой, читаем слова, выкладываем из букв, составляем из них словосочетания, предложения.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развитие фонематического слуха и восприятия, звукобуквенного анализа и синтеза положительно влияет наличие множества заданий по выделению звука из состава слова, определению его места, «соседей» звука, по составлению звуковых схем и моделей слова.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Игры: «Цепочка», «Собери букет», «Собери слово в корзинку», «Живые звуки»</w:t>
      </w:r>
      <w:r w:rsidRPr="00B2143B">
        <w:rPr>
          <w:rFonts w:ascii="Times New Roman" w:hAnsi="Times New Roman" w:cs="Times New Roman"/>
          <w:sz w:val="24"/>
          <w:szCs w:val="24"/>
        </w:rPr>
        <w:t>.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работе с детьми по звуковому анализу целесообразно использовать звуковую линейку. Большую помощь в осознании того, что звуки следуют один за другим, оказывает именно звуковая линейка. 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использования звуковой линейки.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определить количество и последовательность всех звуков в слове.</w:t>
      </w:r>
    </w:p>
    <w:p w:rsidR="003224D1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находить место определенного звука в составе слова. Например, задание: найти на звуковой линейке место звука «р» в словах: рыба, крот, шары, двор.</w:t>
      </w:r>
    </w:p>
    <w:p w:rsidR="003E6775" w:rsidRPr="00B2143B" w:rsidRDefault="003E6775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3E6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по ознакомлению с предложением.</w:t>
      </w: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знакомства с понятием «предложение» педагог предлагает детям подумать о чем-нибудь, а потом рассказать, о чем каждый подумал; подводит к выводу, что фраза – это и есть предложение. Дети придумывают предложения, составляют схемы, знакомятся со «словами-помощниками» - предлогами, произносят их с разной интонацией и знакомятся со знаками: «.», «!» и «?».</w:t>
      </w:r>
    </w:p>
    <w:p w:rsidR="003224D1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Игры: «Слово, предложение, рассказ»</w:t>
      </w:r>
      <w:r w:rsidRPr="00B2143B">
        <w:rPr>
          <w:rFonts w:ascii="Times New Roman" w:hAnsi="Times New Roman" w:cs="Times New Roman"/>
          <w:sz w:val="24"/>
          <w:szCs w:val="24"/>
        </w:rPr>
        <w:t xml:space="preserve">, </w:t>
      </w: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«Придумываем предложение»</w:t>
      </w:r>
      <w:r w:rsidRPr="00B2143B">
        <w:rPr>
          <w:rFonts w:ascii="Times New Roman" w:hAnsi="Times New Roman" w:cs="Times New Roman"/>
          <w:sz w:val="24"/>
          <w:szCs w:val="24"/>
        </w:rPr>
        <w:t>.</w:t>
      </w:r>
    </w:p>
    <w:p w:rsidR="003E6775" w:rsidRPr="00B2143B" w:rsidRDefault="003E6775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3E6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Подготовка руки к письму.</w:t>
      </w: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Тренировка мелких мышц руки с помощью продуктивных видов деятельности – рисование, лепка, аппликация. Пальчиковая гимнастика и </w:t>
      </w:r>
      <w:proofErr w:type="spellStart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игротренинг</w:t>
      </w:r>
      <w:proofErr w:type="spellEnd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стихотворным сопровождением; статические, динамические, игровые упражнения для пальцев и кистей рук, графические игровые упражнения (работа детей с разными трафаретами и лекалами, обведение с их помощью контуров геометрических фигур, предметов и последующая их штриховка параллельными, волнистыми, круговыми линиями, использование раскрасок или собственных контурных рисунков). </w:t>
      </w:r>
    </w:p>
    <w:p w:rsidR="003224D1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Игры: «Замок», «В гости к пальчику большому», «Мы учимся письму»</w:t>
      </w:r>
      <w:r w:rsidRPr="00B2143B">
        <w:rPr>
          <w:rFonts w:ascii="Times New Roman" w:hAnsi="Times New Roman" w:cs="Times New Roman"/>
          <w:sz w:val="24"/>
          <w:szCs w:val="24"/>
        </w:rPr>
        <w:t>.</w:t>
      </w:r>
    </w:p>
    <w:p w:rsidR="003E6775" w:rsidRPr="00B2143B" w:rsidRDefault="003E6775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3E6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 связной устной речи</w:t>
      </w: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Овладение словарным богатством родного языка, правильным грамматическим и фонетическим оформлением высказывания. В развитии связной речи на первый план выступает формирование умений дошкольников строить разные типы высказываний и анализ структуры любого высказывания. Такая работа проводится на занятиях по развитию речи:</w:t>
      </w:r>
    </w:p>
    <w:p w:rsidR="003224D1" w:rsidRPr="00B2143B" w:rsidRDefault="003224D1" w:rsidP="00B2143B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пересказ литературных произведений,</w:t>
      </w:r>
    </w:p>
    <w:p w:rsidR="003224D1" w:rsidRPr="00B2143B" w:rsidRDefault="003224D1" w:rsidP="00B2143B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рассказывание по картине, об игрушке,</w:t>
      </w:r>
    </w:p>
    <w:p w:rsidR="003224D1" w:rsidRPr="00B2143B" w:rsidRDefault="003224D1" w:rsidP="00B2143B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темы из личного опыта,</w:t>
      </w:r>
    </w:p>
    <w:p w:rsidR="003224D1" w:rsidRPr="00B2143B" w:rsidRDefault="003224D1" w:rsidP="00B2143B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творческое рассказывание на самостоятельно выбранную тему.</w:t>
      </w:r>
    </w:p>
    <w:p w:rsidR="003224D1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Игры: «Наша речь»</w:t>
      </w:r>
      <w:r w:rsidRPr="00B2143B">
        <w:rPr>
          <w:rFonts w:ascii="Times New Roman" w:hAnsi="Times New Roman" w:cs="Times New Roman"/>
          <w:sz w:val="24"/>
          <w:szCs w:val="24"/>
        </w:rPr>
        <w:t>, «Учимся рассуждать», «Составим разные рассказы», «Придумай концовку рассказа».</w:t>
      </w:r>
    </w:p>
    <w:p w:rsidR="003E6775" w:rsidRPr="00B2143B" w:rsidRDefault="003E6775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10. </w:t>
      </w:r>
      <w:r w:rsidRPr="003E6775">
        <w:rPr>
          <w:rFonts w:ascii="Times New Roman" w:hAnsi="Times New Roman" w:cs="Times New Roman"/>
          <w:b/>
          <w:sz w:val="24"/>
          <w:szCs w:val="24"/>
        </w:rPr>
        <w:t>Ф</w:t>
      </w:r>
      <w:r w:rsidRPr="003E6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ормирование интереса к чтению как средству познания, развитие читательского кругозора.</w:t>
      </w: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интереса к литературному  чтению, художественному произведению и книге на занятиях и в совместной с воспитателем деятельности. С этой целью создается в группе книжный уголок, проводится работа с родителями по ознакомлению с художественными произведениями в повседневной жизни. Но чтобы не ошибиться в выборе детского произведения, воспитателю нужно самому быть хорошим читателем, научиться чувствовать слово, уметь показать детям богатство родного языка.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Формированию и совершенствованию навыков чтения способствует применение разнообразных способов чтения; по веревочке, по ступенькам, по ломаной линии, по волнам и т. д. Это совершенствует плавное слоговое чтение.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формирования мотивации к обучению и развитию детей  рекомендуем проводить занятия не в традиционной форме урока, а в дидактической игре. Для развития активности и любознательности, заинтересованности и концентрации внимания необходимо использовать яркую и обширную наглядность, сюрпризные моменты, встречи со сказочными персонажами, стихотворный текст, быстрая смена задания или упражнения. Игровой сюжет занятия всегда различен, но структура примерно одинакова (Приложение </w:t>
      </w:r>
      <w:r w:rsidR="00B86892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также использовать инновационные технологии, направленные на активизацию познавательной деятельности ребенка и развитие его личностной сферы. Один из перспективных методов – метод проектной деятельности. Работа над проектом предполагает комплексное применение необходимых знаний и умений из различных разделов образовательной программы и получение конкретного результата в процессе совместной работы взрослых и детей над определенной практической проблемой. Проектная деятельность по подготовке к обучению грамоте  формирует у воспитанников потребность выявлять проблемы звуковой, слоговой сторон речи и находить пути их решения.</w:t>
      </w:r>
    </w:p>
    <w:p w:rsidR="003224D1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мотивации к сохранению и укреплению своего здоровья происходит за счет проведения зрительной гимнастики, ортопедических минуток, динамических разминок, смены статических и динамических поз внутри одного занятия, подвижных игр с речевым содержанием, использование упражнений для снятия напряжений с мышц.</w:t>
      </w:r>
    </w:p>
    <w:p w:rsidR="003E6775" w:rsidRPr="00B2143B" w:rsidRDefault="003E6775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892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заинтересованность родителей в развитии и обучении детей, мы проводили работу в рамках педагогического просвещения. </w:t>
      </w:r>
    </w:p>
    <w:p w:rsidR="003E6775" w:rsidRDefault="003E6775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4D1" w:rsidRPr="003E6775" w:rsidRDefault="003224D1" w:rsidP="00B2143B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6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Разработали и провели ряд мероприятий:</w:t>
      </w:r>
    </w:p>
    <w:p w:rsidR="003224D1" w:rsidRPr="00B2143B" w:rsidRDefault="003224D1" w:rsidP="00B86892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практикум для родителей по теме «Что нужно знать взрослому, начинающему обучать дошкольника основам грамоты»;</w:t>
      </w:r>
    </w:p>
    <w:p w:rsidR="003224D1" w:rsidRPr="00B2143B" w:rsidRDefault="003224D1" w:rsidP="00B86892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консультацию на тему «Коммуникативная деятельность детей старшего дошкольного возраста»;</w:t>
      </w:r>
    </w:p>
    <w:p w:rsidR="003224D1" w:rsidRPr="00B2143B" w:rsidRDefault="003224D1" w:rsidP="00B86892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семинар «С чего начинать обучение грамоте»;</w:t>
      </w:r>
    </w:p>
    <w:p w:rsidR="003224D1" w:rsidRPr="00B2143B" w:rsidRDefault="003224D1" w:rsidP="00B86892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привлекли родителей к изготовлению рабочего материала для индивидуального использования на занятиях;</w:t>
      </w:r>
    </w:p>
    <w:p w:rsidR="003224D1" w:rsidRPr="00B2143B" w:rsidRDefault="003224D1" w:rsidP="00B86892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оформление информационных папок для родительского уголка;</w:t>
      </w:r>
    </w:p>
    <w:p w:rsidR="003224D1" w:rsidRPr="00B2143B" w:rsidRDefault="003224D1" w:rsidP="00B86892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распечатали игры и упражнения по развитию речи для использования в домашних условиях.</w:t>
      </w:r>
    </w:p>
    <w:p w:rsidR="003E6775" w:rsidRDefault="003E6775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Важнейшую роль в организации 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-образовательной деятельности по подготовке к обучению грамоте играет предметно-развивающая среда и наличие наглядного демонстрационного материала:</w:t>
      </w:r>
    </w:p>
    <w:p w:rsidR="003224D1" w:rsidRPr="00B2143B" w:rsidRDefault="003224D1" w:rsidP="00B86892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настенное пособие «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Звукоград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»;</w:t>
      </w:r>
    </w:p>
    <w:p w:rsidR="003224D1" w:rsidRPr="00B2143B" w:rsidRDefault="003224D1" w:rsidP="00B86892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картотека предметных картинок для автоматизации и дифференциации звуков;</w:t>
      </w:r>
    </w:p>
    <w:p w:rsidR="003224D1" w:rsidRPr="00B2143B" w:rsidRDefault="003224D1" w:rsidP="00B86892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материал для звукового, слогового анализа слов, анализа предложений;</w:t>
      </w:r>
    </w:p>
    <w:p w:rsidR="003224D1" w:rsidRPr="00B2143B" w:rsidRDefault="003224D1" w:rsidP="00B86892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карточки для определения места звука в слове;</w:t>
      </w:r>
    </w:p>
    <w:p w:rsidR="003224D1" w:rsidRPr="00B2143B" w:rsidRDefault="003224D1" w:rsidP="00B86892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звуковые линейки;</w:t>
      </w:r>
    </w:p>
    <w:p w:rsidR="003224D1" w:rsidRPr="00B2143B" w:rsidRDefault="003224D1" w:rsidP="00B86892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дидактические игры для автоматизации, дифференциации, звукового анализа;</w:t>
      </w:r>
    </w:p>
    <w:p w:rsidR="003224D1" w:rsidRPr="00B2143B" w:rsidRDefault="003224D1" w:rsidP="00B86892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игры с буквами;</w:t>
      </w:r>
    </w:p>
    <w:p w:rsidR="003224D1" w:rsidRPr="00B2143B" w:rsidRDefault="003224D1" w:rsidP="00B86892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буквари;</w:t>
      </w:r>
    </w:p>
    <w:p w:rsidR="003224D1" w:rsidRPr="00B2143B" w:rsidRDefault="003224D1" w:rsidP="00B86892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книги для чтения;</w:t>
      </w:r>
    </w:p>
    <w:p w:rsidR="003224D1" w:rsidRPr="00B86892" w:rsidRDefault="003224D1" w:rsidP="00B2143B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86892">
        <w:rPr>
          <w:rFonts w:ascii="Times New Roman" w:hAnsi="Times New Roman" w:cs="Times New Roman"/>
          <w:sz w:val="24"/>
          <w:szCs w:val="24"/>
        </w:rPr>
        <w:t>карточки с буквами, тетради.</w:t>
      </w:r>
    </w:p>
    <w:p w:rsidR="003E6775" w:rsidRDefault="003E6775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Учитывая вышеизложенное, а также основной звуковой аналитико-синтетический метод обучения грамоте, можно предложить следующий вариант планирования образовательной деятельности с детьми по данному направлению </w:t>
      </w:r>
      <w:r w:rsidR="00B86892">
        <w:rPr>
          <w:rFonts w:ascii="Times New Roman" w:hAnsi="Times New Roman" w:cs="Times New Roman"/>
          <w:sz w:val="24"/>
          <w:szCs w:val="24"/>
        </w:rPr>
        <w:t>(Приложен</w:t>
      </w:r>
      <w:r w:rsidRPr="00B2143B">
        <w:rPr>
          <w:rFonts w:ascii="Times New Roman" w:hAnsi="Times New Roman" w:cs="Times New Roman"/>
          <w:sz w:val="24"/>
          <w:szCs w:val="24"/>
        </w:rPr>
        <w:t>ие А). Осуществляя образовательную деятельность с детьми, важно помнить, что основной задачей в дошкольном возрасте является не только научить детей читать, но и развивать в ребенке любознательность, активность, желание учиться и познавать. Таким образом, от предполагаемой работы по развитию готовности к обучению грамоте дошкольников зависит успешное освоение грамоты детьми старшего дошкольного возраста.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3E6775" w:rsidRDefault="003224D1" w:rsidP="00B2143B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6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А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Планирование занятий по подготовке к обучению грамоте в подготовительной к школе группе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1. Знакомство с предложением.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2. Закрепление знаний о слове и предложении.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3. Знакомство со слогом.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4. Закрепление знаний о слоге. Знакомство с односложными словами.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5. Дифференциация гласных звуков от согласных.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6. Гласный звук А, буква А.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7. Гласный звук У, буква У.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8. Гласный звук О, буква О.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9. Закрепление знаний о звуке и букве О. Дифференциация гласных звуков и букв А, О, У.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10. Обобщение знаний о звуках и буквах А, О, У.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11. Согласный звук М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Мь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М. Закрепление знаний об изученных буквах и звуках (А, О, У).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12. Согласный звук С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Сь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С.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13. Закрепление знаний о звуках и буквах А, О, У, М, С. Дифференциация гласных от согласных звуков.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14. Звук Х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Хь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Х.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15. Звук Ш, буква Ш.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16. Звук Л (Ль), буква Л.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17. Дифференциация Л – Ль.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18. Гласный звук Ы, буква Ы.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lastRenderedPageBreak/>
        <w:t>Занятие № 19. Звук Н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Нь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Н.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20. Согласный звук Н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Нь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Н.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21. Согласный звук Р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Рь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Р.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22. Звук К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Кь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К.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23. Согласный звук П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Пь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П.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24. Согласный звук Т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Ть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Т.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25. Закрепление знаний об изученных гласных и согласных звуках.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26. Гласный звук И, буква И.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27. Согласный звук В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Вь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В.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28. Согласный звук З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Зь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З.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29. Дифференциация звуков С – З.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30. Согласный звук Ж, буква Ж.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31. Дифференциация Ш – Ж.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32. Согласный звук Б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Бь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Б.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33. Согласный звук Г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Гь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Г.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34. Дифференциация звуков Г – К.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Занятие № </w:t>
      </w: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35. </w:t>
      </w:r>
      <w:r w:rsidRPr="00B2143B">
        <w:rPr>
          <w:rFonts w:ascii="Times New Roman" w:hAnsi="Times New Roman" w:cs="Times New Roman"/>
          <w:sz w:val="24"/>
          <w:szCs w:val="24"/>
        </w:rPr>
        <w:t>Согласный звук Д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Д.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36. Звук Й, буква Й.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 xml:space="preserve">Занятие № 37. Дифференциация звуков и букв И 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 xml:space="preserve"> Й.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38. Буква Е.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39. Закрепление знаний о букве Е.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40. Буква Ь.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41. Буква Ь в конце и середине слова.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42. Буква Я.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43. Закрепление знаний о букве Я.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44. Буква Ю.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45. Буква Ю. Закрепление знаний.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46. Буква Ё.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47. Согласный звук Ц, буква Ц.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48. Закрепление знаний о глухом согласном звуке Ц, букве Ц.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49. Согласный звук Ф (</w:t>
      </w:r>
      <w:proofErr w:type="spellStart"/>
      <w:r w:rsidRPr="00B2143B">
        <w:rPr>
          <w:rFonts w:ascii="Times New Roman" w:hAnsi="Times New Roman" w:cs="Times New Roman"/>
          <w:sz w:val="24"/>
          <w:szCs w:val="24"/>
        </w:rPr>
        <w:t>Фь</w:t>
      </w:r>
      <w:proofErr w:type="spellEnd"/>
      <w:r w:rsidRPr="00B2143B">
        <w:rPr>
          <w:rFonts w:ascii="Times New Roman" w:hAnsi="Times New Roman" w:cs="Times New Roman"/>
          <w:sz w:val="24"/>
          <w:szCs w:val="24"/>
        </w:rPr>
        <w:t>), буква Ф.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50. Согласный звук Ч, буква Ч.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№ 51. Закрепление знаний о звуках, буквах, слове и слогах, о составе предложения.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B86892" w:rsidRDefault="00B86892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4D1" w:rsidRPr="003E6775" w:rsidRDefault="003224D1" w:rsidP="00B2143B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3E6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Б</w:t>
      </w:r>
    </w:p>
    <w:bookmarkEnd w:id="0"/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Структура занятия по подготовке к обучению грамоте в подготовительной к школе группе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Занятие начинается с представления детям изучаемого звука: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представление звука;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соотнесение с каким-либо неречевым звуком;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знакомство с артикуляционным укладом при его произнесении;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характеристика звука: гласный или согласный (звонкий или глухой, твердый или мягкий);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143B">
        <w:rPr>
          <w:rFonts w:ascii="Times New Roman" w:hAnsi="Times New Roman" w:cs="Times New Roman"/>
          <w:sz w:val="24"/>
          <w:szCs w:val="24"/>
        </w:rPr>
        <w:t>выделение звука на слух из ряда звуков, из слов, в дальнейшем – из предложений.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идет знакомство с буквой: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закрепление образа буквы, которая стилизована или </w:t>
      </w:r>
      <w:proofErr w:type="spellStart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врисована</w:t>
      </w:r>
      <w:proofErr w:type="spellEnd"/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какой-нибудь предмет;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сравнение образа изучаемой буквы с ранее изученными буквами, близкими по написанию;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чтение слогов и слов с этой буквой;</w:t>
      </w:r>
    </w:p>
    <w:p w:rsidR="003224D1" w:rsidRPr="00B2143B" w:rsidRDefault="003224D1" w:rsidP="00B86892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разных способов чтения (чтение по ступенькам, по веревочке, по горкам и т. д.)</w:t>
      </w:r>
    </w:p>
    <w:p w:rsidR="003224D1" w:rsidRPr="00B2143B" w:rsidRDefault="003224D1" w:rsidP="00B2143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43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проводятся игры и упражнения для развития звукобуквенного анализа и синтеза, слогового анализа и синтеза, для развития фонематического слуха и фонематического восприятия, зрительного и слухового внимания и восприятия, для развития связной речи и обогащения словарного запаса, а также задания на развитие графических навыков.</w:t>
      </w:r>
    </w:p>
    <w:p w:rsidR="003224D1" w:rsidRPr="00B2143B" w:rsidRDefault="003224D1" w:rsidP="00B2143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3224D1" w:rsidRPr="00B2143B" w:rsidSect="003C5DE8">
      <w:headerReference w:type="default" r:id="rId7"/>
      <w:footerReference w:type="default" r:id="rId8"/>
      <w:pgSz w:w="11906" w:h="16838"/>
      <w:pgMar w:top="1418" w:right="56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E22" w:rsidRDefault="00202E22">
      <w:r>
        <w:separator/>
      </w:r>
    </w:p>
  </w:endnote>
  <w:endnote w:type="continuationSeparator" w:id="0">
    <w:p w:rsidR="00202E22" w:rsidRDefault="00202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E1E" w:rsidRDefault="00202E22">
    <w:pPr>
      <w:pStyle w:val="a4"/>
      <w:jc w:val="center"/>
    </w:pPr>
  </w:p>
  <w:p w:rsidR="00E07E1E" w:rsidRDefault="00202E2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E22" w:rsidRDefault="00202E22">
      <w:r>
        <w:separator/>
      </w:r>
    </w:p>
  </w:footnote>
  <w:footnote w:type="continuationSeparator" w:id="0">
    <w:p w:rsidR="00202E22" w:rsidRDefault="00202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5549766"/>
      <w:docPartObj>
        <w:docPartGallery w:val="Page Numbers (Top of Page)"/>
        <w:docPartUnique/>
      </w:docPartObj>
    </w:sdtPr>
    <w:sdtEndPr/>
    <w:sdtContent>
      <w:p w:rsidR="00E07E1E" w:rsidRDefault="006A1CBD" w:rsidP="003A2CAD">
        <w:pPr>
          <w:pStyle w:val="aa"/>
          <w:jc w:val="right"/>
        </w:pPr>
        <w:r>
          <w:rPr>
            <w:sz w:val="28"/>
            <w:szCs w:val="28"/>
          </w:rPr>
          <w:t xml:space="preserve">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07E1E" w:rsidRDefault="00202E2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438A"/>
    <w:multiLevelType w:val="hybridMultilevel"/>
    <w:tmpl w:val="94F4E5F8"/>
    <w:lvl w:ilvl="0" w:tplc="427E6740">
      <w:start w:val="1"/>
      <w:numFmt w:val="bullet"/>
      <w:lvlText w:val="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28F20624"/>
    <w:multiLevelType w:val="hybridMultilevel"/>
    <w:tmpl w:val="829C4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D139F"/>
    <w:multiLevelType w:val="hybridMultilevel"/>
    <w:tmpl w:val="E8E42BB6"/>
    <w:lvl w:ilvl="0" w:tplc="427E674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ACE24FB"/>
    <w:multiLevelType w:val="hybridMultilevel"/>
    <w:tmpl w:val="E868755C"/>
    <w:lvl w:ilvl="0" w:tplc="427E674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2AB5BBD"/>
    <w:multiLevelType w:val="hybridMultilevel"/>
    <w:tmpl w:val="4DD8B102"/>
    <w:lvl w:ilvl="0" w:tplc="427E6740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43153064"/>
    <w:multiLevelType w:val="hybridMultilevel"/>
    <w:tmpl w:val="6B8A1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A64D0B"/>
    <w:multiLevelType w:val="hybridMultilevel"/>
    <w:tmpl w:val="B49EC16A"/>
    <w:lvl w:ilvl="0" w:tplc="427E674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161531"/>
    <w:multiLevelType w:val="hybridMultilevel"/>
    <w:tmpl w:val="5854120C"/>
    <w:lvl w:ilvl="0" w:tplc="427E674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A735C46"/>
    <w:multiLevelType w:val="hybridMultilevel"/>
    <w:tmpl w:val="6E4E219A"/>
    <w:lvl w:ilvl="0" w:tplc="427E674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EEA2044"/>
    <w:multiLevelType w:val="hybridMultilevel"/>
    <w:tmpl w:val="373E9F1A"/>
    <w:lvl w:ilvl="0" w:tplc="427E674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E6D5466"/>
    <w:multiLevelType w:val="hybridMultilevel"/>
    <w:tmpl w:val="14DED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12D0C"/>
    <w:multiLevelType w:val="hybridMultilevel"/>
    <w:tmpl w:val="BF78EA5E"/>
    <w:lvl w:ilvl="0" w:tplc="427E674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17C2E8D"/>
    <w:multiLevelType w:val="hybridMultilevel"/>
    <w:tmpl w:val="30A21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B311FD"/>
    <w:multiLevelType w:val="hybridMultilevel"/>
    <w:tmpl w:val="87C05816"/>
    <w:lvl w:ilvl="0" w:tplc="427E674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1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4"/>
  </w:num>
  <w:num w:numId="10">
    <w:abstractNumId w:val="13"/>
  </w:num>
  <w:num w:numId="11">
    <w:abstractNumId w:val="12"/>
  </w:num>
  <w:num w:numId="12">
    <w:abstractNumId w:val="1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1271"/>
    <w:rsid w:val="00131271"/>
    <w:rsid w:val="00202E22"/>
    <w:rsid w:val="003224D1"/>
    <w:rsid w:val="003E6775"/>
    <w:rsid w:val="006A1CBD"/>
    <w:rsid w:val="006F50A0"/>
    <w:rsid w:val="00704858"/>
    <w:rsid w:val="00B2143B"/>
    <w:rsid w:val="00B86892"/>
    <w:rsid w:val="00D6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558EB"/>
  <w15:docId w15:val="{E0697098-C02A-411B-ABF6-C2D81994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24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зеленая"/>
    <w:basedOn w:val="a1"/>
    <w:uiPriority w:val="99"/>
    <w:rsid w:val="006F50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/>
  </w:style>
  <w:style w:type="paragraph" w:styleId="a4">
    <w:name w:val="footer"/>
    <w:basedOn w:val="a"/>
    <w:link w:val="a5"/>
    <w:uiPriority w:val="99"/>
    <w:unhideWhenUsed/>
    <w:rsid w:val="003224D1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3224D1"/>
  </w:style>
  <w:style w:type="paragraph" w:styleId="a6">
    <w:name w:val="No Spacing"/>
    <w:uiPriority w:val="1"/>
    <w:qFormat/>
    <w:rsid w:val="003224D1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3224D1"/>
    <w:rPr>
      <w:color w:val="0000FF"/>
      <w:u w:val="single"/>
    </w:rPr>
  </w:style>
  <w:style w:type="character" w:styleId="a8">
    <w:name w:val="Strong"/>
    <w:basedOn w:val="a0"/>
    <w:uiPriority w:val="22"/>
    <w:qFormat/>
    <w:rsid w:val="003224D1"/>
    <w:rPr>
      <w:b/>
      <w:bCs/>
    </w:rPr>
  </w:style>
  <w:style w:type="table" w:styleId="a9">
    <w:name w:val="Table Grid"/>
    <w:basedOn w:val="a1"/>
    <w:uiPriority w:val="59"/>
    <w:rsid w:val="00322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all">
    <w:name w:val="small"/>
    <w:basedOn w:val="a0"/>
    <w:rsid w:val="003224D1"/>
  </w:style>
  <w:style w:type="paragraph" w:styleId="aa">
    <w:name w:val="header"/>
    <w:basedOn w:val="a"/>
    <w:link w:val="ab"/>
    <w:uiPriority w:val="99"/>
    <w:unhideWhenUsed/>
    <w:rsid w:val="003224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224D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3224D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4D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2082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Пользователь</cp:lastModifiedBy>
  <cp:revision>6</cp:revision>
  <dcterms:created xsi:type="dcterms:W3CDTF">2017-01-28T08:31:00Z</dcterms:created>
  <dcterms:modified xsi:type="dcterms:W3CDTF">2021-04-16T07:25:00Z</dcterms:modified>
</cp:coreProperties>
</file>