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  <w:spacing/>
        <w:jc w:val="right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Фогель П.А.</w:t>
      </w:r>
    </w:p>
    <w:p>
      <w:pPr>
        <w:pStyle w:val="para1"/>
        <w:spacing/>
        <w:jc w:val="right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Учитель иностранных языков </w:t>
      </w:r>
    </w:p>
    <w:p>
      <w:pPr>
        <w:pStyle w:val="para1"/>
        <w:spacing/>
        <w:jc w:val="right"/>
        <w:rPr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МБОУ "гимназия №25 им. А.С. Пушкина" </w:t>
      </w:r>
      <w:r>
        <w:rPr>
          <w:sz w:val="22"/>
          <w:szCs w:val="22"/>
        </w:rPr>
      </w:r>
    </w:p>
    <w:p>
      <w:pPr>
        <w:pStyle w:val="para1"/>
        <w:spacing/>
        <w:jc w:val="center"/>
        <w:rPr>
          <w:b/>
          <w:iCs/>
          <w:sz w:val="32"/>
          <w:szCs w:val="32"/>
        </w:rPr>
      </w:pPr>
      <w:r>
        <w:rPr>
          <w:b/>
          <w:iCs/>
          <w:sz w:val="32"/>
          <w:szCs w:val="32"/>
        </w:rPr>
        <w:t xml:space="preserve">Вариант использования "технологии снятия </w:t>
      </w:r>
    </w:p>
    <w:p>
      <w:pPr>
        <w:pStyle w:val="para1"/>
        <w:spacing/>
        <w:jc w:val="center"/>
        <w:rPr>
          <w:b/>
          <w:iCs/>
          <w:sz w:val="32"/>
          <w:szCs w:val="32"/>
        </w:rPr>
      </w:pPr>
      <w:r>
        <w:rPr>
          <w:b/>
          <w:iCs/>
          <w:sz w:val="32"/>
          <w:szCs w:val="32"/>
        </w:rPr>
        <w:t>стресса" на уроке иностранного языка</w:t>
      </w:r>
    </w:p>
    <w:p>
      <w:pPr>
        <w:pStyle w:val="para1"/>
        <w:ind w:firstLine="567"/>
        <w:spacing/>
        <w:jc w:val="both"/>
      </w:pPr>
      <w:r>
        <w:rPr>
          <w:sz w:val="28"/>
          <w:szCs w:val="28"/>
        </w:rPr>
        <w:tab/>
      </w:r>
      <w:r>
        <w:t>Процесс обучения не может проходить отдельно от жизни – это основной принцип формирования интереса и мотивации у обучающихся. В противном случае, занятия могут быть оторванными от реальности и будут похожи на обычное заучивание лексических единиц, грамматических структур и правил. В данном контексте особое место занимает урок иностранного языка, который должен имитировать реальные коммуникативные ситуации.</w:t>
      </w:r>
    </w:p>
    <w:p>
      <w:pPr>
        <w:pStyle w:val="para1"/>
        <w:ind w:firstLine="567"/>
        <w:spacing/>
        <w:jc w:val="both"/>
      </w:pPr>
      <w:r>
        <w:tab/>
        <w:t xml:space="preserve">Многообразие актуальных тем, глобальные и локальные проблемы современного общества, различные новости дают всем нам и в особенности подрастающему поколению огромное количество возможностей для развития. Более того, это помогает учителю раскрыть воспитательный характер обучения во всей своей полноте, учитывая актуальные интересы учеников. </w:t>
      </w:r>
    </w:p>
    <w:p>
      <w:pPr>
        <w:pStyle w:val="para1"/>
        <w:ind w:firstLine="567"/>
        <w:spacing/>
        <w:jc w:val="both"/>
      </w:pPr>
      <w:r>
        <w:tab/>
        <w:t xml:space="preserve">Я бы хотела рассказать об одном уроке, который я разработала на материале УМК "L‘oiseau bleu" для 7-8 классов, и который я реализовывала и продолжу использовать в своей педагогической деятельности. </w:t>
      </w:r>
    </w:p>
    <w:p>
      <w:pPr>
        <w:ind w:firstLine="567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Темой урока является спорт. Поставленная задача заключалась в том, чтобы дети освоили новые лексические единицы и выработали навыки элементарной спонтанной речи с помощью предварительно созданной коммуникативной основы, а также различных творческих заданий. Используя  личный опыт любителя спорта и опыт </w:t>
      </w:r>
      <w:r>
        <w:rPr>
          <w:rFonts w:ascii="Times New Roman" w:hAnsi="Times New Roman"/>
          <w:sz w:val="24"/>
          <w:szCs w:val="24"/>
        </w:rPr>
        <w:t>практикующего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учителя</w:t>
      </w:r>
      <w:r>
        <w:rPr>
          <w:rFonts w:ascii="Times New Roman" w:hAnsi="Times New Roman"/>
          <w:sz w:val="24"/>
          <w:szCs w:val="24"/>
        </w:rPr>
        <w:t xml:space="preserve">, я </w:t>
      </w:r>
      <w:r>
        <w:rPr>
          <w:rFonts w:ascii="Times New Roman" w:hAnsi="Times New Roman"/>
          <w:sz w:val="24"/>
          <w:szCs w:val="24"/>
        </w:rPr>
        <w:t>не сомневалась</w:t>
      </w:r>
      <w:r>
        <w:rPr>
          <w:rFonts w:ascii="Times New Roman" w:hAnsi="Times New Roman"/>
          <w:sz w:val="24"/>
          <w:szCs w:val="24"/>
        </w:rPr>
        <w:t>, что дети будут усваивать различные лексические единицы и формулировать монологические высказывания с интересом и высокой мотивацией.</w:t>
      </w:r>
      <w:r>
        <w:rPr>
          <w:rFonts w:ascii="Times New Roman" w:hAnsi="Times New Roman"/>
          <w:sz w:val="24"/>
          <w:szCs w:val="24"/>
        </w:rPr>
      </w:r>
    </w:p>
    <w:p>
      <w:pPr>
        <w:pStyle w:val="para1"/>
        <w:ind w:firstLine="567"/>
        <w:spacing/>
        <w:jc w:val="both"/>
      </w:pPr>
      <w:r>
        <w:tab/>
        <w:t xml:space="preserve">В качестве подготовительного этапа была продемонстрирована диаграмма, показывающую популярность разных видов спорта во Франции. Опираясь на данную диаграмму, я приступила к первой часть урока, а именно к игре, в которой ученики, вставая в круг, передавали друг другу мяч и называли свой любимый спорт, аргументируя свой выбор одним-двумя короткими предложениями (иногда с подсказками учителя). </w:t>
      </w:r>
    </w:p>
    <w:p>
      <w:pPr>
        <w:pStyle w:val="para1"/>
        <w:ind w:firstLine="567"/>
        <w:spacing/>
        <w:jc w:val="both"/>
      </w:pPr>
      <w:r>
        <w:t xml:space="preserve">В ходе данной игры я не наблюдала напряжение учеников перед ответом, а, наоборот, определенное расслабление и заинтересованность благодаря увлечению игрой. </w:t>
      </w:r>
    </w:p>
    <w:p>
      <w:pPr>
        <w:pStyle w:val="para1"/>
        <w:ind w:firstLine="567"/>
        <w:spacing/>
        <w:jc w:val="both"/>
      </w:pPr>
      <w:r>
        <w:tab/>
        <w:t xml:space="preserve">Затем мы стали читать текст о пользе спорта в жизни человека и в процессе его перевода, записывали словарный минимум, который им пригодится при общении на данную тему, затем - отвечали на вопросы после текста для проверки его понимания. </w:t>
      </w:r>
    </w:p>
    <w:p>
      <w:pPr>
        <w:pStyle w:val="para1"/>
        <w:ind w:firstLine="567"/>
        <w:spacing/>
        <w:jc w:val="both"/>
      </w:pPr>
      <w:r>
        <w:t xml:space="preserve">После, чтобы продолжить урок по теме, я раздала учащимся карточки, на которых было творческое задание для работы в парах. Нужно было составить синквейн со словом "спорт". Я пояснила, что из себя представляет синквейн и раздала примеры на карточках. </w:t>
      </w:r>
    </w:p>
    <w:p>
      <w:pPr>
        <w:pStyle w:val="para1"/>
        <w:ind w:firstLine="567"/>
        <w:spacing w:after="27"/>
        <w:jc w:val="both"/>
      </w:pPr>
      <w:r>
        <w:t xml:space="preserve">1.     Sport </w:t>
      </w:r>
    </w:p>
    <w:p>
      <w:pPr>
        <w:pStyle w:val="para1"/>
        <w:ind w:firstLine="567"/>
        <w:spacing w:after="27"/>
        <w:jc w:val="both"/>
      </w:pPr>
      <w:r>
        <w:t xml:space="preserve">2.      2 прилагательных </w:t>
      </w:r>
    </w:p>
    <w:p>
      <w:pPr>
        <w:pStyle w:val="para1"/>
        <w:ind w:firstLine="567"/>
        <w:spacing w:after="27"/>
        <w:jc w:val="both"/>
      </w:pPr>
      <w:r>
        <w:t xml:space="preserve">3.      3 глагола </w:t>
      </w:r>
    </w:p>
    <w:p>
      <w:pPr>
        <w:pStyle w:val="para1"/>
        <w:ind w:firstLine="567"/>
        <w:spacing w:after="27"/>
        <w:jc w:val="both"/>
      </w:pPr>
      <w:r>
        <w:t xml:space="preserve">4.      1 фраза (основной смысл) </w:t>
      </w:r>
    </w:p>
    <w:p>
      <w:pPr>
        <w:pStyle w:val="para1"/>
        <w:ind w:firstLine="567"/>
        <w:spacing w:after="27"/>
        <w:jc w:val="both"/>
      </w:pPr>
      <w:r>
        <w:rPr>
          <w:lang w:val="fr-fr"/>
        </w:rPr>
        <w:t xml:space="preserve">5. </w:t>
      </w:r>
      <w:r>
        <w:t xml:space="preserve">     </w:t>
      </w:r>
      <w:r>
        <w:rPr>
          <w:lang w:val="fr-fr"/>
        </w:rPr>
        <w:t xml:space="preserve">1 </w:t>
      </w:r>
      <w:r>
        <w:t>существительное</w:t>
      </w:r>
      <w:r>
        <w:rPr>
          <w:lang w:val="fr-fr"/>
        </w:rPr>
        <w:t xml:space="preserve">, </w:t>
      </w:r>
      <w:r>
        <w:t>передающее</w:t>
      </w:r>
      <w:r>
        <w:rPr>
          <w:lang w:val="fr-fr"/>
        </w:rPr>
        <w:t xml:space="preserve"> </w:t>
      </w:r>
      <w:r>
        <w:t>ассоциации</w:t>
      </w:r>
      <w:r>
        <w:rPr>
          <w:lang w:val="fr-fr"/>
        </w:rPr>
        <w:t xml:space="preserve"> </w:t>
      </w:r>
      <w:r/>
    </w:p>
    <w:p>
      <w:pPr>
        <w:pStyle w:val="para1"/>
        <w:numPr>
          <w:ilvl w:val="0"/>
          <w:numId w:val="1"/>
        </w:numPr>
        <w:ind w:left="0" w:firstLine="567"/>
        <w:spacing w:after="27"/>
        <w:jc w:val="both"/>
        <w:rPr>
          <w:lang w:val="fr-fr"/>
        </w:rPr>
      </w:pPr>
      <w:r>
        <w:rPr>
          <w:lang w:val="fr-fr"/>
        </w:rPr>
        <w:t xml:space="preserve">Sport </w:t>
      </w:r>
    </w:p>
    <w:p>
      <w:pPr>
        <w:pStyle w:val="para1"/>
        <w:numPr>
          <w:ilvl w:val="0"/>
          <w:numId w:val="1"/>
        </w:numPr>
        <w:ind w:left="0" w:firstLine="567"/>
        <w:spacing w:after="27"/>
        <w:jc w:val="both"/>
        <w:rPr>
          <w:lang w:val="fr-fr"/>
        </w:rPr>
      </w:pPr>
      <w:r>
        <w:rPr>
          <w:lang w:val="fr-fr"/>
        </w:rPr>
        <w:t>S</w:t>
      </w:r>
      <w:r>
        <w:rPr>
          <w:lang w:val="en-us"/>
        </w:rPr>
        <w:t>portif</w:t>
      </w:r>
      <w:r>
        <w:rPr>
          <w:lang w:val="fr-fr"/>
        </w:rPr>
        <w:t>, dynamique</w:t>
      </w:r>
      <w:r>
        <w:rPr>
          <w:lang w:val="fr-fr"/>
        </w:rPr>
      </w:r>
    </w:p>
    <w:p>
      <w:pPr>
        <w:pStyle w:val="para1"/>
        <w:numPr>
          <w:ilvl w:val="0"/>
          <w:numId w:val="1"/>
        </w:numPr>
        <w:ind w:left="0" w:firstLine="567"/>
        <w:spacing w:after="27"/>
        <w:jc w:val="both"/>
        <w:rPr>
          <w:lang w:val="fr-fr"/>
        </w:rPr>
      </w:pPr>
      <w:r>
        <w:rPr>
          <w:lang w:val="fr-fr"/>
        </w:rPr>
        <w:t xml:space="preserve">Pratiquer, faire (du sport), jouer à </w:t>
      </w:r>
    </w:p>
    <w:p>
      <w:pPr>
        <w:pStyle w:val="para1"/>
        <w:numPr>
          <w:ilvl w:val="0"/>
          <w:numId w:val="1"/>
        </w:numPr>
        <w:ind w:left="0" w:firstLine="567"/>
        <w:spacing w:after="27"/>
        <w:jc w:val="both"/>
        <w:rPr>
          <w:lang w:val="fr-fr"/>
        </w:rPr>
      </w:pPr>
      <w:r>
        <w:rPr>
          <w:lang w:val="fr-fr"/>
        </w:rPr>
        <w:t xml:space="preserve">Qui fait du sport, fait du bien </w:t>
      </w:r>
    </w:p>
    <w:p>
      <w:pPr>
        <w:pStyle w:val="para1"/>
        <w:numPr>
          <w:ilvl w:val="0"/>
          <w:numId w:val="1"/>
        </w:numPr>
        <w:ind w:left="0" w:firstLine="567"/>
        <w:spacing/>
        <w:jc w:val="both"/>
      </w:pPr>
      <w:r>
        <w:t>А</w:t>
      </w:r>
      <w:r>
        <w:rPr>
          <w:lang w:val="en-us"/>
        </w:rPr>
        <w:t>ctitvit</w:t>
      </w:r>
      <w:r>
        <w:rPr>
          <w:lang w:val="fr-fr"/>
        </w:rPr>
        <w:t>é</w:t>
      </w:r>
      <w:r/>
    </w:p>
    <w:p>
      <w:pPr>
        <w:pStyle w:val="para1"/>
        <w:ind w:firstLine="567"/>
        <w:spacing/>
        <w:jc w:val="both"/>
      </w:pPr>
      <w:r>
        <w:tab/>
        <w:t xml:space="preserve">Похвалив учеников за проделанную работу, я закончила урок небольшим монологом о великих французских спортсменах, сопровожденным презентацией. </w:t>
      </w:r>
    </w:p>
    <w:p>
      <w:pPr>
        <w:ind w:firstLine="567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Таким образом, мой вариант технологии снятия стресса заключается в использовании игр и творческих заданий на конкретную выбранную тему на уроках иностранного языка, а также в креативной подаче материала, чтобы,  погрузить детей в увлекательный мир спорта, актуализировать эту тему, используя </w:t>
      </w:r>
      <w:r>
        <w:rPr>
          <w:rFonts w:ascii="Times New Roman" w:hAnsi="Times New Roman"/>
          <w:sz w:val="24"/>
          <w:szCs w:val="24"/>
        </w:rPr>
        <w:t>новый лексический материал.</w:t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ind w:firstLine="567"/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ind w:firstLine="567"/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Список литературы</w:t>
      </w:r>
    </w:p>
    <w:p>
      <w:pPr>
        <w:ind w:firstLine="567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Н.А. Селиванова, А.Ю. Шашурина. "L‘oiseau bleu" 7-8, учебник для общеобразовательных организаций по французскому языку (второй иностранный язык), 4-е изд. М.: Просвещение, 2016. 232 с.</w:t>
      </w:r>
    </w:p>
    <w:p>
      <w:pPr>
        <w:ind w:firstLine="567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Николаев А. В. Этика средней школы : факультативный курс: учебник - Москва, Берлин: Директ-Медиа, 2016. 127с.</w:t>
      </w:r>
    </w:p>
    <w:p>
      <w:pPr>
        <w:ind w:firstLine="567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Власова Т. И. Общая педагогика : традиции и инновации в предметной дидактике: учебное пособие - Москва, Берлин: Директ-Медиа, 2020. 103 с.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361" w:right="1134" w:bottom="1134"/>
      <w:paperSrc w:first="0" w:other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2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7001300" w:val="944" w:fileVer="341" w:fileVerOS="4"/>
  <w:guidesAndGrid showGuides="1" lockGuides="0" snapToGuides="1" snapToPageMargins="0" tolerance="8" gridDistanceHorizontal="11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paragraph" w:styleId="para1" w:customStyle="1">
    <w:name w:val="Default"/>
    <w:qFormat/>
    <w:rPr>
      <w:rFonts w:ascii="Times New Roman" w:hAnsi="Times New Roman"/>
      <w:color w:val="000000"/>
      <w:sz w:val="24"/>
      <w:szCs w:val="24"/>
    </w:rPr>
  </w:style>
  <w:style w:type="paragraph" w:styleId="para2">
    <w:name w:val="Header"/>
    <w:qFormat/>
    <w:basedOn w:val="para0"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para3">
    <w:name w:val="Footer"/>
    <w:qFormat/>
    <w:basedOn w:val="para0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char0" w:default="1">
    <w:name w:val="Default Paragraph Font"/>
  </w:style>
  <w:style w:type="character" w:styleId="char1" w:customStyle="1">
    <w:name w:val="Верхний колонтитул Знак"/>
    <w:basedOn w:val="char0"/>
  </w:style>
  <w:style w:type="character" w:styleId="char2" w:customStyle="1">
    <w:name w:val="Нижний колонтитул Знак"/>
    <w:basedOn w:val="char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paragraph" w:styleId="para1" w:customStyle="1">
    <w:name w:val="Default"/>
    <w:qFormat/>
    <w:rPr>
      <w:rFonts w:ascii="Times New Roman" w:hAnsi="Times New Roman"/>
      <w:color w:val="000000"/>
      <w:sz w:val="24"/>
      <w:szCs w:val="24"/>
    </w:rPr>
  </w:style>
  <w:style w:type="paragraph" w:styleId="para2">
    <w:name w:val="Header"/>
    <w:qFormat/>
    <w:basedOn w:val="para0"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para3">
    <w:name w:val="Footer"/>
    <w:qFormat/>
    <w:basedOn w:val="para0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char0" w:default="1">
    <w:name w:val="Default Paragraph Font"/>
  </w:style>
  <w:style w:type="character" w:styleId="char1" w:customStyle="1">
    <w:name w:val="Верхний колонтитул Знак"/>
    <w:basedOn w:val="char0"/>
  </w:style>
  <w:style w:type="character" w:styleId="char2" w:customStyle="1">
    <w:name w:val="Нижний колонтитул Знак"/>
    <w:basedOn w:val="char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/>
  <cp:revision>3</cp:revision>
  <dcterms:created xsi:type="dcterms:W3CDTF">2020-05-27T10:17:00Z</dcterms:created>
  <dcterms:modified xsi:type="dcterms:W3CDTF">2021-03-29T07:01:40Z</dcterms:modified>
</cp:coreProperties>
</file>