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540" w:rsidRPr="00672696" w:rsidRDefault="00BD4540" w:rsidP="00BD4540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sz w:val="36"/>
          <w:szCs w:val="36"/>
        </w:rPr>
      </w:pPr>
      <w:r w:rsidRPr="00672696">
        <w:rPr>
          <w:rFonts w:ascii="Calibri" w:hAnsi="Calibri" w:cs="Calibri"/>
          <w:b/>
          <w:sz w:val="36"/>
          <w:szCs w:val="36"/>
        </w:rPr>
        <w:t>Особенности педагогических возможности тьюторства в дошкольном обучении в рамках воскресной школы</w:t>
      </w:r>
      <w:r w:rsidR="00672696">
        <w:rPr>
          <w:rFonts w:ascii="Calibri" w:hAnsi="Calibri" w:cs="Calibri"/>
          <w:b/>
          <w:sz w:val="36"/>
          <w:szCs w:val="36"/>
        </w:rPr>
        <w:t>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32"/>
          <w:szCs w:val="32"/>
        </w:rPr>
      </w:pP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В современных условиях семья, являясь главным социальным институтом воспитания детей, выступает основным заказчиком и потребителем услуг дошкольного образования. Поэтому современная система дошкольного образования должна быть гибкой, многомодельной, отвечающей социальным запросам родителей.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 xml:space="preserve">Дошкольное образовательное учреждение рассматривается сегодня как организация, призванная удовлетворить основные запросы семьи по воспитанию и обучению детей. В соответствии с потребностями родителей обеспечивается право выбора дошкольного учреждения в зависимости от типа, вида, профиля. Вместе с тем, классическая форма детского сада, даже при естественных доминирующих позициях, вряд ли может быть сегодня единственной. Для обеспечения доступности дошкольного образования его модель должна развиваться по нескольким направлениям. </w:t>
      </w:r>
    </w:p>
    <w:p w:rsidR="00BD4540" w:rsidRPr="00672696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bCs/>
          <w:sz w:val="32"/>
          <w:szCs w:val="32"/>
        </w:rPr>
      </w:pPr>
      <w:r w:rsidRPr="00672696">
        <w:rPr>
          <w:rFonts w:ascii="Times New Roman CYR" w:hAnsi="Times New Roman CYR" w:cs="Times New Roman CYR"/>
          <w:bCs/>
          <w:sz w:val="32"/>
          <w:szCs w:val="32"/>
        </w:rPr>
        <w:t xml:space="preserve"> В настоящее время самостоятельным элементом современной модели образования становится система раннего развития детей от 0 до 3 лет. 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 xml:space="preserve">Ранний возраст является наиболее ответственным периодом жизни человека, когда формируются фундаментальные способности, определяющие дальнейшее развитие человека. В этот период складываются такие ключевые качества как познавательная </w:t>
      </w:r>
      <w:r w:rsidRPr="00BD4540">
        <w:rPr>
          <w:rFonts w:ascii="Times New Roman CYR" w:hAnsi="Times New Roman CYR" w:cs="Times New Roman CYR"/>
          <w:sz w:val="32"/>
          <w:szCs w:val="32"/>
        </w:rPr>
        <w:lastRenderedPageBreak/>
        <w:t>активность, доверие к миру, уверенность в себе, доброжелательное отношение к людям, творческие возможности, общая жизненная активность и многое другое. Однако эти качества и способности не возникают автоматически, как результат физического созревания. Их становление требует адекватных воздействий со стороны взрослых, определённых форм общения и совместной деятельности с ребёнком, поэтому в педагогике все чаще рассматриваются новые образовательные модели обучения. Тьюторство как инновационная в российском образовании педагогическая деятельность становится в современных условиях важным ресурсом модернизации образования в целом.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Исследований тьюторской деятельности в дошкольном образовании практически нет, хотя предпосылки к этому имеются.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 xml:space="preserve">Тщательную теоретическую проработку тьюторства в России начала осуществлять Т.М. Ковалева в 1990г. в Школе культурной политики (Москва), результатом чего стало создание первой тьюторской группы в школе «Эврика-развитие» в Томске в 1992г. С тех пор история Томска тесно связана с историей тьюторства: здесь, начиная с 1996г., было проведено уже 13 Всероссийских научно-практических тьюторских конференций, где проводилась реконструкция исторических оснований тьюторства и прорабатывалось концептуальное содержание тьюторских технологий в условиях российского образования. В результате тьюторство было введено в дошкольное и школьное образование, во многих регионах </w:t>
      </w:r>
      <w:r w:rsidRPr="00BD4540">
        <w:rPr>
          <w:rFonts w:ascii="Times New Roman CYR" w:hAnsi="Times New Roman CYR" w:cs="Times New Roman CYR"/>
          <w:sz w:val="32"/>
          <w:szCs w:val="32"/>
        </w:rPr>
        <w:lastRenderedPageBreak/>
        <w:t>России в школах появилась ставка тьютора. В 2007 году случилось еще одна знаменательное событие: все профессионалы, реализующие тьюторские практики и участвующие в ее продвижении в России, объединились в МОО «Тьюторская Ассоциация», куда вошли представители 17 регионов РФ. И, наконец, в 2008г., благодаря усилиям Ассоциации, должность «тьютор» была введена в реестр профессий и зарегистрирована в Минюсте.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left="-362"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Содержание педагогического процесса предусматривает новую роль педагога,</w:t>
      </w:r>
      <w:r w:rsidR="00672696">
        <w:rPr>
          <w:rFonts w:ascii="Times New Roman CYR" w:hAnsi="Times New Roman CYR" w:cs="Times New Roman CYR"/>
          <w:sz w:val="32"/>
          <w:szCs w:val="32"/>
        </w:rPr>
        <w:t>тьютора,</w:t>
      </w:r>
      <w:r w:rsidRPr="00BD4540">
        <w:rPr>
          <w:rFonts w:ascii="Times New Roman CYR" w:hAnsi="Times New Roman CYR" w:cs="Times New Roman CYR"/>
          <w:sz w:val="32"/>
          <w:szCs w:val="32"/>
        </w:rPr>
        <w:t xml:space="preserve"> как режиссера совместной деятельности и предполагает реализацию следующих функций:</w:t>
      </w:r>
    </w:p>
    <w:p w:rsidR="00BD4540" w:rsidRPr="00BD4540" w:rsidRDefault="00BD4540" w:rsidP="00BD4540">
      <w:pPr>
        <w:widowControl w:val="0"/>
        <w:tabs>
          <w:tab w:val="left" w:pos="1067"/>
        </w:tabs>
        <w:autoSpaceDE w:val="0"/>
        <w:autoSpaceDN w:val="0"/>
        <w:adjustRightInd w:val="0"/>
        <w:spacing w:after="0" w:line="360" w:lineRule="auto"/>
        <w:ind w:left="1067" w:hanging="360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Wingdings" w:hAnsi="Wingdings" w:cs="Wingdings"/>
          <w:sz w:val="32"/>
          <w:szCs w:val="32"/>
        </w:rPr>
        <w:t></w:t>
      </w:r>
      <w:r w:rsidRPr="00BD4540">
        <w:rPr>
          <w:rFonts w:ascii="Wingdings" w:hAnsi="Wingdings" w:cs="Wingdings"/>
          <w:sz w:val="32"/>
          <w:szCs w:val="32"/>
        </w:rPr>
        <w:tab/>
      </w:r>
      <w:r w:rsidRPr="00BD4540">
        <w:rPr>
          <w:rFonts w:ascii="Times New Roman CYR" w:hAnsi="Times New Roman CYR" w:cs="Times New Roman CYR"/>
          <w:sz w:val="32"/>
          <w:szCs w:val="32"/>
        </w:rPr>
        <w:t>прогнозирования, проектирования и конструирования педагогического процесса;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left="1067" w:hanging="360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Wingdings" w:hAnsi="Wingdings" w:cs="Wingdings"/>
          <w:sz w:val="32"/>
          <w:szCs w:val="32"/>
        </w:rPr>
        <w:t></w:t>
      </w:r>
      <w:r w:rsidRPr="00BD4540">
        <w:rPr>
          <w:rFonts w:ascii="Wingdings" w:hAnsi="Wingdings" w:cs="Wingdings"/>
          <w:sz w:val="32"/>
          <w:szCs w:val="32"/>
        </w:rPr>
        <w:tab/>
      </w:r>
      <w:r w:rsidRPr="00BD4540">
        <w:rPr>
          <w:rFonts w:ascii="Times New Roman CYR" w:hAnsi="Times New Roman CYR" w:cs="Times New Roman CYR"/>
          <w:sz w:val="32"/>
          <w:szCs w:val="32"/>
        </w:rPr>
        <w:t>осуществления преемственных связей между наукой и практикой;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left="1067" w:hanging="360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Wingdings" w:hAnsi="Wingdings" w:cs="Wingdings"/>
          <w:sz w:val="32"/>
          <w:szCs w:val="32"/>
        </w:rPr>
        <w:t></w:t>
      </w:r>
      <w:r w:rsidRPr="00BD4540">
        <w:rPr>
          <w:rFonts w:ascii="Wingdings" w:hAnsi="Wingdings" w:cs="Wingdings"/>
          <w:sz w:val="32"/>
          <w:szCs w:val="32"/>
        </w:rPr>
        <w:tab/>
      </w:r>
      <w:r w:rsidRPr="00BD4540">
        <w:rPr>
          <w:rFonts w:ascii="Times New Roman CYR" w:hAnsi="Times New Roman CYR" w:cs="Times New Roman CYR"/>
          <w:sz w:val="32"/>
          <w:szCs w:val="32"/>
        </w:rPr>
        <w:t>создания вокруг себя атмосферы радости, оптимизма, веры;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left="1067" w:hanging="360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Wingdings" w:hAnsi="Wingdings" w:cs="Wingdings"/>
          <w:sz w:val="32"/>
          <w:szCs w:val="32"/>
        </w:rPr>
        <w:t></w:t>
      </w:r>
      <w:r w:rsidRPr="00BD4540">
        <w:rPr>
          <w:rFonts w:ascii="Wingdings" w:hAnsi="Wingdings" w:cs="Wingdings"/>
          <w:sz w:val="32"/>
          <w:szCs w:val="32"/>
        </w:rPr>
        <w:tab/>
      </w:r>
      <w:r w:rsidRPr="00BD4540">
        <w:rPr>
          <w:rFonts w:ascii="Times New Roman CYR" w:hAnsi="Times New Roman CYR" w:cs="Times New Roman CYR"/>
          <w:sz w:val="32"/>
          <w:szCs w:val="32"/>
        </w:rPr>
        <w:t>объективной диагностики его результата;</w:t>
      </w:r>
    </w:p>
    <w:p w:rsidR="00BD4540" w:rsidRPr="00BD4540" w:rsidRDefault="00BD4540" w:rsidP="00BD4540">
      <w:pPr>
        <w:widowControl w:val="0"/>
        <w:tabs>
          <w:tab w:val="left" w:pos="1067"/>
        </w:tabs>
        <w:autoSpaceDE w:val="0"/>
        <w:autoSpaceDN w:val="0"/>
        <w:adjustRightInd w:val="0"/>
        <w:spacing w:after="0" w:line="360" w:lineRule="auto"/>
        <w:ind w:left="1067" w:hanging="360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Wingdings" w:hAnsi="Wingdings" w:cs="Wingdings"/>
          <w:sz w:val="32"/>
          <w:szCs w:val="32"/>
        </w:rPr>
        <w:t></w:t>
      </w:r>
      <w:r w:rsidRPr="00BD4540">
        <w:rPr>
          <w:rFonts w:ascii="Wingdings" w:hAnsi="Wingdings" w:cs="Wingdings"/>
          <w:sz w:val="32"/>
          <w:szCs w:val="32"/>
        </w:rPr>
        <w:tab/>
      </w:r>
      <w:r w:rsidRPr="00BD4540">
        <w:rPr>
          <w:rFonts w:ascii="Times New Roman CYR" w:hAnsi="Times New Roman CYR" w:cs="Times New Roman CYR"/>
          <w:sz w:val="32"/>
          <w:szCs w:val="32"/>
        </w:rPr>
        <w:t>выстраивания перспективы развития каждого ребенка на основе диагностики его достижений.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before="100" w:after="100" w:line="360" w:lineRule="auto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 xml:space="preserve">Хотя понятие «тьютор» принято употреблять для педагога высшей школы, данное понятие  может выражать и квинтэссенцию педагогической деятельности  в группах раннего развития. 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before="100" w:after="100" w:line="360" w:lineRule="auto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 xml:space="preserve">В отличие от деятельности традиционного педагога высшей школы, деятельность тьютора  в воскресной школе гораздо больше связана с целенаправленным развитием познавательной самостоятельности </w:t>
      </w:r>
      <w:r w:rsidRPr="00BD4540">
        <w:rPr>
          <w:rFonts w:ascii="Times New Roman CYR" w:hAnsi="Times New Roman CYR" w:cs="Times New Roman CYR"/>
          <w:sz w:val="32"/>
          <w:szCs w:val="32"/>
        </w:rPr>
        <w:lastRenderedPageBreak/>
        <w:t>объекта, (напомню, чтоб под объектом мы понимаем-родители+ребёнок) и самоанализом  своей деятельности.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before="100" w:after="100" w:line="360" w:lineRule="auto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 xml:space="preserve">Это обстоятельство требует освоения </w:t>
      </w:r>
      <w:r w:rsidRPr="00BD4540">
        <w:rPr>
          <w:rFonts w:ascii="Times New Roman CYR" w:hAnsi="Times New Roman CYR" w:cs="Times New Roman CYR"/>
          <w:b/>
          <w:bCs/>
          <w:sz w:val="32"/>
          <w:szCs w:val="32"/>
        </w:rPr>
        <w:t>управленческой функции</w:t>
      </w:r>
      <w:r w:rsidRPr="00BD4540">
        <w:rPr>
          <w:rFonts w:ascii="Times New Roman CYR" w:hAnsi="Times New Roman CYR" w:cs="Times New Roman CYR"/>
          <w:sz w:val="32"/>
          <w:szCs w:val="32"/>
        </w:rPr>
        <w:t>, которая включает следующие конкретные действия: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before="100" w:after="100" w:line="360" w:lineRule="auto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определение цели собственной деятельности и деятельности обучающихся;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before="100" w:after="100" w:line="360" w:lineRule="auto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наблюдение за ходом деятельности обучающихся;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before="100" w:after="100" w:line="360" w:lineRule="auto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оценку соответствия хода познавательной деятельности обучающихся желаемому облику этой деятельности;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before="100" w:after="100" w:line="360" w:lineRule="auto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оценку результатов взаимодействия тьютор - обучающийся и учебного процесса в целом;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before="100" w:after="100" w:line="360" w:lineRule="auto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разработку решений по изменению деятельности обучающихся.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before="100" w:after="100" w:line="360" w:lineRule="auto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реализацию решений по изменению и стимулированию познаватель</w:t>
      </w:r>
      <w:r w:rsidRPr="00BD4540">
        <w:rPr>
          <w:rFonts w:ascii="Times New Roman CYR" w:hAnsi="Times New Roman CYR" w:cs="Times New Roman CYR"/>
          <w:sz w:val="32"/>
          <w:szCs w:val="32"/>
        </w:rPr>
        <w:softHyphen/>
        <w:t>ной деятельности обучающихся;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before="100" w:after="100" w:line="360" w:lineRule="auto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корректировку собственной деятельности, а также деятельности обу</w:t>
      </w:r>
      <w:r w:rsidRPr="00BD4540">
        <w:rPr>
          <w:rFonts w:ascii="Times New Roman CYR" w:hAnsi="Times New Roman CYR" w:cs="Times New Roman CYR"/>
          <w:sz w:val="32"/>
          <w:szCs w:val="32"/>
        </w:rPr>
        <w:softHyphen/>
        <w:t>чающихся путем осуществления необходимых регулятивных действий, способных изменить ситуацию, ликвидировать нежелательные откло</w:t>
      </w:r>
      <w:r w:rsidRPr="00BD4540">
        <w:rPr>
          <w:rFonts w:ascii="Times New Roman CYR" w:hAnsi="Times New Roman CYR" w:cs="Times New Roman CYR"/>
          <w:sz w:val="32"/>
          <w:szCs w:val="32"/>
        </w:rPr>
        <w:softHyphen/>
        <w:t>нения от направления обучения.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before="100" w:after="100" w:line="360" w:lineRule="auto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b/>
          <w:bCs/>
          <w:sz w:val="32"/>
          <w:szCs w:val="32"/>
        </w:rPr>
        <w:t>Диагностическая функция</w:t>
      </w:r>
      <w:r w:rsidRPr="00BD4540">
        <w:rPr>
          <w:rFonts w:ascii="Times New Roman CYR" w:hAnsi="Times New Roman CYR" w:cs="Times New Roman CYR"/>
          <w:sz w:val="32"/>
          <w:szCs w:val="32"/>
        </w:rPr>
        <w:t xml:space="preserve"> связана с участием тьютора в реализации одного из важнейших, пронизывающих всю его работу действия - анализа. 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before="100" w:after="100" w:line="360" w:lineRule="auto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Под аналитической деятельностью тьютора понимают, синоним его мыслительной, интеллектуальной дея</w:t>
      </w:r>
      <w:r w:rsidRPr="00BD4540">
        <w:rPr>
          <w:rFonts w:ascii="Times New Roman CYR" w:hAnsi="Times New Roman CYR" w:cs="Times New Roman CYR"/>
          <w:sz w:val="32"/>
          <w:szCs w:val="32"/>
        </w:rPr>
        <w:softHyphen/>
        <w:t xml:space="preserve">тельности по переработке </w:t>
      </w:r>
      <w:r w:rsidRPr="00BD4540">
        <w:rPr>
          <w:rFonts w:ascii="Times New Roman CYR" w:hAnsi="Times New Roman CYR" w:cs="Times New Roman CYR"/>
          <w:sz w:val="32"/>
          <w:szCs w:val="32"/>
        </w:rPr>
        <w:lastRenderedPageBreak/>
        <w:t>профессионально значимой информации. Ана</w:t>
      </w:r>
      <w:r w:rsidRPr="00BD4540">
        <w:rPr>
          <w:rFonts w:ascii="Times New Roman CYR" w:hAnsi="Times New Roman CYR" w:cs="Times New Roman CYR"/>
          <w:sz w:val="32"/>
          <w:szCs w:val="32"/>
        </w:rPr>
        <w:softHyphen/>
        <w:t>лиз понимается как проникновение в суть дела, как действие, рас</w:t>
      </w:r>
      <w:r w:rsidRPr="00BD4540">
        <w:rPr>
          <w:rFonts w:ascii="Times New Roman CYR" w:hAnsi="Times New Roman CYR" w:cs="Times New Roman CYR"/>
          <w:sz w:val="32"/>
          <w:szCs w:val="32"/>
        </w:rPr>
        <w:softHyphen/>
        <w:t>крывающее причины учебных событий, результатом которого является ди</w:t>
      </w:r>
      <w:r w:rsidRPr="00BD4540">
        <w:rPr>
          <w:rFonts w:ascii="Times New Roman CYR" w:hAnsi="Times New Roman CYR" w:cs="Times New Roman CYR"/>
          <w:sz w:val="32"/>
          <w:szCs w:val="32"/>
        </w:rPr>
        <w:softHyphen/>
        <w:t>агноз - оценка действительного состояния учебной деятельности обучаю</w:t>
      </w:r>
      <w:r w:rsidRPr="00BD4540">
        <w:rPr>
          <w:rFonts w:ascii="Times New Roman CYR" w:hAnsi="Times New Roman CYR" w:cs="Times New Roman CYR"/>
          <w:sz w:val="32"/>
          <w:szCs w:val="32"/>
        </w:rPr>
        <w:softHyphen/>
        <w:t>щихся. Диагностическая функция позволяет взвешенно оценить происхо</w:t>
      </w:r>
      <w:r w:rsidRPr="00BD4540">
        <w:rPr>
          <w:rFonts w:ascii="Times New Roman CYR" w:hAnsi="Times New Roman CYR" w:cs="Times New Roman CYR"/>
          <w:sz w:val="32"/>
          <w:szCs w:val="32"/>
        </w:rPr>
        <w:softHyphen/>
        <w:t>дящее, положительные и негативные стороны деятельности обучающихся.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before="100" w:after="100" w:line="360" w:lineRule="auto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b/>
          <w:bCs/>
          <w:sz w:val="32"/>
          <w:szCs w:val="32"/>
        </w:rPr>
        <w:t>Функция целеполагания</w:t>
      </w:r>
      <w:r w:rsidRPr="00BD4540">
        <w:rPr>
          <w:rFonts w:ascii="Times New Roman CYR" w:hAnsi="Times New Roman CYR" w:cs="Times New Roman CYR"/>
          <w:sz w:val="32"/>
          <w:szCs w:val="32"/>
        </w:rPr>
        <w:t xml:space="preserve"> составляет основу работы тьютора. Тьютор должен устанавливать и формулировать разнообразные цели, например, долгосрочные и краткосрочные цели образовательного процесса Первые относятся ко всему периоду обучения, вторые — к конкретному элементу учебного процесса. ,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before="100" w:after="100" w:line="360" w:lineRule="auto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 xml:space="preserve"> </w:t>
      </w:r>
      <w:r w:rsidRPr="00BD4540">
        <w:rPr>
          <w:rFonts w:ascii="Times New Roman CYR" w:hAnsi="Times New Roman CYR" w:cs="Times New Roman CYR"/>
          <w:b/>
          <w:bCs/>
          <w:sz w:val="32"/>
          <w:szCs w:val="32"/>
        </w:rPr>
        <w:t>Мотивационная функция</w:t>
      </w:r>
      <w:r w:rsidRPr="00BD4540">
        <w:rPr>
          <w:rFonts w:ascii="Times New Roman CYR" w:hAnsi="Times New Roman CYR" w:cs="Times New Roman CYR"/>
          <w:sz w:val="32"/>
          <w:szCs w:val="32"/>
        </w:rPr>
        <w:t xml:space="preserve"> тьютора состоит в создании и поддержании включенности обучающихся в обучение и положительную динамику.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before="100" w:after="100" w:line="360" w:lineRule="auto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 xml:space="preserve">Не последней функцией тьютора является </w:t>
      </w:r>
      <w:r w:rsidRPr="00BD4540">
        <w:rPr>
          <w:rFonts w:ascii="Times New Roman CYR" w:hAnsi="Times New Roman CYR" w:cs="Times New Roman CYR"/>
          <w:b/>
          <w:bCs/>
          <w:sz w:val="32"/>
          <w:szCs w:val="32"/>
        </w:rPr>
        <w:t>установление коммуникаций</w:t>
      </w:r>
      <w:r w:rsidRPr="00BD4540">
        <w:rPr>
          <w:rFonts w:ascii="Times New Roman CYR" w:hAnsi="Times New Roman CYR" w:cs="Times New Roman CYR"/>
          <w:sz w:val="32"/>
          <w:szCs w:val="32"/>
        </w:rPr>
        <w:t>. Данная функция особенно важна на первых этапах взаимодействия тьютора с обучающимися - при формировании группы, установлении взаимоотношений как между тьютором и обучающимися, так и между самими обучающимися.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before="100" w:after="100" w:line="360" w:lineRule="auto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b/>
          <w:bCs/>
          <w:sz w:val="32"/>
          <w:szCs w:val="32"/>
        </w:rPr>
        <w:t>Функция контроля</w:t>
      </w:r>
      <w:r w:rsidRPr="00BD4540">
        <w:rPr>
          <w:rFonts w:ascii="Times New Roman CYR" w:hAnsi="Times New Roman CYR" w:cs="Times New Roman CYR"/>
          <w:sz w:val="32"/>
          <w:szCs w:val="32"/>
        </w:rPr>
        <w:t>. Никакое обучение, ни при каких условиях не мо</w:t>
      </w:r>
      <w:r w:rsidRPr="00BD4540">
        <w:rPr>
          <w:rFonts w:ascii="Times New Roman CYR" w:hAnsi="Times New Roman CYR" w:cs="Times New Roman CYR"/>
          <w:sz w:val="32"/>
          <w:szCs w:val="32"/>
        </w:rPr>
        <w:softHyphen/>
        <w:t>жет обойтись без обратной связи, без контроля выполнения работы, на</w:t>
      </w:r>
      <w:r w:rsidRPr="00BD4540">
        <w:rPr>
          <w:rFonts w:ascii="Times New Roman CYR" w:hAnsi="Times New Roman CYR" w:cs="Times New Roman CYR"/>
          <w:sz w:val="32"/>
          <w:szCs w:val="32"/>
        </w:rPr>
        <w:softHyphen/>
        <w:t>правленной на достижение намеченных целей. В широком смысле к функ</w:t>
      </w:r>
      <w:r w:rsidRPr="00BD4540">
        <w:rPr>
          <w:rFonts w:ascii="Times New Roman CYR" w:hAnsi="Times New Roman CYR" w:cs="Times New Roman CYR"/>
          <w:sz w:val="32"/>
          <w:szCs w:val="32"/>
        </w:rPr>
        <w:softHyphen/>
        <w:t xml:space="preserve">ции контроля относят также коррекцию и оценку. Тьютор </w:t>
      </w:r>
      <w:r w:rsidRPr="00BD4540">
        <w:rPr>
          <w:rFonts w:ascii="Times New Roman CYR" w:hAnsi="Times New Roman CYR" w:cs="Times New Roman CYR"/>
          <w:sz w:val="32"/>
          <w:szCs w:val="32"/>
        </w:rPr>
        <w:lastRenderedPageBreak/>
        <w:t>должен помнить, что успешность выполнения этой функции закладывается и обеспечивается задолго до контроля, как такового, - в процессе планирования, так как именно на этом этапе формируются цели, критерии и показатели их достижения.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before="100" w:after="100" w:line="360" w:lineRule="auto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В настоящее время воскресная школа является одной из самых распространенных форм православного образования. Обычно такие школы организуются при храмах, приходах и православных братствах, курируются настоятелями приходов, епархиальным священноначалием и соответствующим отделом Патриархии. Воскресные школы являются важным звеном в возрождении приходов и очень важной задачей воспитания в воскресной школе является также связь воспитания ребенка с устроением его жизни, чтобы воспитание вело ребенка в жизнь, а не уводило от нее.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К сожалению, необходимо отметить, что воскресная школа, держась, как правило, на добровольных началах, редко выходит из "кустарной стадии", хотя в ее работе, методах обучения и воспитания есть много интересного. Этот факт крайне неблагоприятен с точки зрения педагогики.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 xml:space="preserve">Социализация воспитанников воскресных школ, по мнению Зеньковского, будет тем более полной, чем большим будет проникновение семей воспитанников в жизнь религиозной общины, и чем больше в этих семьях за пределами церкви жизнь будет построена в христианских тонах. 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left="-362"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 xml:space="preserve">Поскольку церковная школа призвана играть значительную роль в </w:t>
      </w:r>
      <w:r w:rsidRPr="00BD4540">
        <w:rPr>
          <w:rFonts w:ascii="Times New Roman CYR" w:hAnsi="Times New Roman CYR" w:cs="Times New Roman CYR"/>
          <w:sz w:val="32"/>
          <w:szCs w:val="32"/>
        </w:rPr>
        <w:lastRenderedPageBreak/>
        <w:t>возрождении приходских общин, то весьма полезно привлекать к деятельности воскресных школ родителей (создание родительского комитета, участие родителей в преподавании, учении и т. п.). Такая работа способствует укреплению духовных связей между прихожанами-родителями и их семьями, создает благоприятную среду для воспитания молодого поколения. В деятельности тьютора в группе раннего развития важно на первых шагах помочь «молодым» родителям осознать свою особую «миссию» в становлении личности ребенка, дать почувствовать им, что они для него главные учителя и проводники по жизни!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left="-362"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 xml:space="preserve">Работа по становлению родительских компетенций позволяет молодым родителям отрефлексировать ту или иную педагогическую ситуацию, ощутить уверенность в правильности принятия собственного решения, выбрать вовремя из своего «родительского багажа» наиболее эффективный способ взаимодействия с ребенком. 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left="-362"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Эффективность целенаправленной работы с родителями группы раннего развития проявляется в позитивной социализации всех участников образовательного пространства, что подтверждается устойчивостью состава группы, принятием как нормы совместного развития детей с разными ресурсными возможностями, преодолением чувства одиночества, состояния безысходности у родителей детей с проблемами в развитии.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left="-363"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 xml:space="preserve">В соответствии с принципами гуманистической педагогики, педагогическая тьюторская поддержка в группе раннего развития должна осуществляться в форме совместно-разделенной деятельности. 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left="-363"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lastRenderedPageBreak/>
        <w:t>Дело в том, что развитие личности через деятельность самой личности ставит педагога и ребенка перед проблемой неподготовленности ребенка к деятельности: он не обладает от природы ни умениями, ни соответствующими навыками для самостоятельных действий. Поэтому деятельность должна носить совместно-разделенный характер. Суть этого заключается в соблюдении пропорционального соотношений усилий ребенка и усилий педагога в совместной деятельности.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left="-363"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Совместно-разделенная деятельность помогает ребенку ощутить себя субъектом деятельности, а это чрезвычайно важно для свободного творческого развития личности. Хороший педагог всегда чувствует границы меры собственного участия в деятельности детей, который может предоставить выполнять за ребенка непосильную для него часть работы.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left="-363"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Совместно – разделенная деятельность осуществляется как тактически, так и стратегически через проекцию расширяющихся прав и обязанностей, через передачу полномочий, через приобщение к планированию и созданию программы обучения и т.д.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left="-363"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Абульханова-Славская К.А. отмечает, что продуктивная совместная деятельность только тогда дает отличный результат, когда позиции участников совместной деятельности равны, то есть тогда, когда они являются партнерами по отношению друг к другу</w:t>
      </w:r>
      <w:r w:rsidRPr="00BD4540">
        <w:rPr>
          <w:rFonts w:ascii="Times New Roman CYR" w:hAnsi="Times New Roman CYR" w:cs="Times New Roman CYR"/>
          <w:sz w:val="32"/>
          <w:szCs w:val="32"/>
          <w:vertAlign w:val="superscript"/>
        </w:rPr>
        <w:t>.</w:t>
      </w:r>
      <w:r w:rsidRPr="00BD4540">
        <w:rPr>
          <w:rFonts w:ascii="Times New Roman CYR" w:hAnsi="Times New Roman CYR" w:cs="Times New Roman CYR"/>
          <w:sz w:val="32"/>
          <w:szCs w:val="32"/>
        </w:rPr>
        <w:t>.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left="-363"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К основным принципам организации совместной деятельности родителей и детей относятся:</w:t>
      </w:r>
    </w:p>
    <w:p w:rsidR="00BD4540" w:rsidRPr="00BD4540" w:rsidRDefault="00BD4540" w:rsidP="00BD4540">
      <w:pPr>
        <w:widowControl w:val="0"/>
        <w:tabs>
          <w:tab w:val="left" w:pos="54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Wingdings" w:hAnsi="Wingdings" w:cs="Wingdings"/>
          <w:sz w:val="32"/>
          <w:szCs w:val="32"/>
        </w:rPr>
        <w:lastRenderedPageBreak/>
        <w:t></w:t>
      </w:r>
      <w:r w:rsidRPr="00BD4540">
        <w:rPr>
          <w:rFonts w:ascii="Wingdings" w:hAnsi="Wingdings" w:cs="Wingdings"/>
          <w:sz w:val="32"/>
          <w:szCs w:val="32"/>
        </w:rPr>
        <w:tab/>
      </w:r>
      <w:r w:rsidRPr="00BD4540">
        <w:rPr>
          <w:rFonts w:ascii="Times New Roman CYR" w:hAnsi="Times New Roman CYR" w:cs="Times New Roman CYR"/>
          <w:sz w:val="32"/>
          <w:szCs w:val="32"/>
        </w:rPr>
        <w:t>Поддерживающая позиция родителя;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Wingdings" w:hAnsi="Wingdings" w:cs="Wingdings"/>
          <w:sz w:val="32"/>
          <w:szCs w:val="32"/>
        </w:rPr>
        <w:t></w:t>
      </w:r>
      <w:r w:rsidRPr="00BD4540">
        <w:rPr>
          <w:rFonts w:ascii="Wingdings" w:hAnsi="Wingdings" w:cs="Wingdings"/>
          <w:sz w:val="32"/>
          <w:szCs w:val="32"/>
        </w:rPr>
        <w:tab/>
      </w:r>
      <w:r w:rsidRPr="00BD4540">
        <w:rPr>
          <w:rFonts w:ascii="Times New Roman CYR" w:hAnsi="Times New Roman CYR" w:cs="Times New Roman CYR"/>
          <w:sz w:val="32"/>
          <w:szCs w:val="32"/>
        </w:rPr>
        <w:t>Поощрение самостоятельности и активности ребенка;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Wingdings" w:hAnsi="Wingdings" w:cs="Wingdings"/>
          <w:sz w:val="32"/>
          <w:szCs w:val="32"/>
        </w:rPr>
        <w:t></w:t>
      </w:r>
      <w:r w:rsidRPr="00BD4540">
        <w:rPr>
          <w:rFonts w:ascii="Wingdings" w:hAnsi="Wingdings" w:cs="Wingdings"/>
          <w:sz w:val="32"/>
          <w:szCs w:val="32"/>
        </w:rPr>
        <w:tab/>
      </w:r>
      <w:r w:rsidRPr="00BD4540">
        <w:rPr>
          <w:rFonts w:ascii="Times New Roman CYR" w:hAnsi="Times New Roman CYR" w:cs="Times New Roman CYR"/>
          <w:sz w:val="32"/>
          <w:szCs w:val="32"/>
        </w:rPr>
        <w:t>Партнерские отношения: уважение к желаниям, мнениям и индивидуальности ребенка;</w:t>
      </w: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left="-363"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Достижение партнерских отношений в совместной деятельности родителей и детей осложняется тем, что взрослый обладает силой, опытом, независимостью – ребенок физически слаб, неопытен, полностью зависим. Обычно стихийно возникающая позиция взрослого – это позиция «над» ребенком.</w:t>
      </w:r>
    </w:p>
    <w:p w:rsidR="00672696" w:rsidRDefault="00BD4540" w:rsidP="00BD45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32"/>
          <w:szCs w:val="32"/>
        </w:rPr>
      </w:pPr>
      <w:r w:rsidRPr="00BD4540">
        <w:rPr>
          <w:rFonts w:ascii="Times New Roman CYR" w:hAnsi="Times New Roman CYR" w:cs="Times New Roman CYR"/>
          <w:sz w:val="32"/>
          <w:szCs w:val="32"/>
        </w:rPr>
        <w:t>Но, несмотря на это, ребенок, даже в самом малом возрасте, должен становиться не объектом воспитательных воздействий, а союзником в общей семейной жизни, в известном смысле ее создателем и творцом. Требование равенства позиций в диалоге опирается на тот неоспоримый факт, что дети оказывают несомненное воспитывающее воздействие и на самих родителей. Под влиянием общения с собственными детьми, включаясь в разнообразные формы общения с ними, выполняя специальные действия по уходу за ребенком, родители в значительной степени изменяются в своих психических качествах, их внутренний душевный мир заметно трансформируется</w:t>
      </w:r>
      <w:r w:rsidR="00672696">
        <w:rPr>
          <w:rFonts w:ascii="Times New Roman CYR" w:hAnsi="Times New Roman CYR" w:cs="Times New Roman CYR"/>
          <w:sz w:val="32"/>
          <w:szCs w:val="32"/>
        </w:rPr>
        <w:t>.</w:t>
      </w:r>
    </w:p>
    <w:p w:rsidR="00BD4540" w:rsidRPr="00BD4540" w:rsidRDefault="00672696" w:rsidP="00BD45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Все вышесказанное </w:t>
      </w:r>
      <w:r w:rsidR="00BD4540" w:rsidRPr="00BD4540">
        <w:rPr>
          <w:rFonts w:ascii="Times New Roman CYR" w:hAnsi="Times New Roman CYR" w:cs="Times New Roman CYR"/>
          <w:sz w:val="32"/>
          <w:szCs w:val="32"/>
        </w:rPr>
        <w:t xml:space="preserve">особенно значимо при организации совместной деятельности </w:t>
      </w:r>
      <w:r>
        <w:rPr>
          <w:rFonts w:ascii="Times New Roman CYR" w:hAnsi="Times New Roman CYR" w:cs="Times New Roman CYR"/>
          <w:sz w:val="32"/>
          <w:szCs w:val="32"/>
        </w:rPr>
        <w:t xml:space="preserve"> тьютора, </w:t>
      </w:r>
      <w:bookmarkStart w:id="0" w:name="_GoBack"/>
      <w:bookmarkEnd w:id="0"/>
      <w:r w:rsidR="00BD4540" w:rsidRPr="00BD4540">
        <w:rPr>
          <w:rFonts w:ascii="Times New Roman CYR" w:hAnsi="Times New Roman CYR" w:cs="Times New Roman CYR"/>
          <w:sz w:val="32"/>
          <w:szCs w:val="32"/>
        </w:rPr>
        <w:t>родителя и ребенка раннего во</w:t>
      </w:r>
      <w:r>
        <w:rPr>
          <w:rFonts w:ascii="Times New Roman CYR" w:hAnsi="Times New Roman CYR" w:cs="Times New Roman CYR"/>
          <w:sz w:val="32"/>
          <w:szCs w:val="32"/>
        </w:rPr>
        <w:t>зраста в условиях дополнительных дошкольных учереждений, коими могут являться и воскресные школы.</w:t>
      </w:r>
    </w:p>
    <w:p w:rsidR="00BD4540" w:rsidRPr="00BD4540" w:rsidRDefault="00BD4540" w:rsidP="00BD4540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b/>
          <w:bCs/>
          <w:i/>
          <w:iCs/>
          <w:sz w:val="32"/>
          <w:szCs w:val="32"/>
        </w:rPr>
      </w:pPr>
    </w:p>
    <w:p w:rsidR="00BD4540" w:rsidRPr="00BD4540" w:rsidRDefault="00BD4540" w:rsidP="00BD4540">
      <w:pPr>
        <w:widowControl w:val="0"/>
        <w:autoSpaceDE w:val="0"/>
        <w:autoSpaceDN w:val="0"/>
        <w:adjustRightInd w:val="0"/>
        <w:spacing w:before="100" w:after="100" w:line="360" w:lineRule="auto"/>
        <w:rPr>
          <w:rFonts w:ascii="Cambria" w:hAnsi="Cambria" w:cs="Cambria"/>
          <w:sz w:val="32"/>
          <w:szCs w:val="32"/>
        </w:rPr>
      </w:pPr>
      <w:r w:rsidRPr="00BD4540">
        <w:rPr>
          <w:rFonts w:ascii="Times New Roman CYR" w:hAnsi="Times New Roman CYR" w:cs="Times New Roman CYR"/>
          <w:b/>
          <w:bCs/>
          <w:i/>
          <w:iCs/>
          <w:sz w:val="32"/>
          <w:szCs w:val="32"/>
        </w:rPr>
        <w:br w:type="page"/>
      </w:r>
    </w:p>
    <w:sectPr w:rsidR="00BD4540" w:rsidRPr="00BD454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540"/>
    <w:rsid w:val="00672696"/>
    <w:rsid w:val="008E119C"/>
    <w:rsid w:val="00BD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1EE6FA-76AE-45FB-8E48-BA8C78797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540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11</Pages>
  <Words>1771</Words>
  <Characters>10098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Серёжа</dc:creator>
  <cp:keywords/>
  <dc:description/>
  <cp:lastModifiedBy>Серёжа</cp:lastModifiedBy>
  <cp:revision>1</cp:revision>
  <dcterms:created xsi:type="dcterms:W3CDTF">2015-07-09T13:24:00Z</dcterms:created>
  <dcterms:modified xsi:type="dcterms:W3CDTF">2015-07-09T13:48:00Z</dcterms:modified>
</cp:coreProperties>
</file>