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4AC" w:rsidRDefault="00C55C3C" w:rsidP="00E524AC">
      <w:pPr>
        <w:spacing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ТРЕБОВАНИЯ СОВРЕМЕННОГО УРОКА</w:t>
      </w:r>
    </w:p>
    <w:p w:rsidR="00C55C3C" w:rsidRPr="004904C3" w:rsidRDefault="00C55C3C" w:rsidP="00C55C3C">
      <w:pPr>
        <w:spacing w:line="360" w:lineRule="auto"/>
        <w:ind w:left="-567" w:right="283" w:firstLine="709"/>
        <w:contextualSpacing/>
        <w:jc w:val="right"/>
        <w:rPr>
          <w:i/>
        </w:rPr>
      </w:pPr>
      <w:proofErr w:type="spellStart"/>
      <w:r w:rsidRPr="004904C3">
        <w:rPr>
          <w:i/>
        </w:rPr>
        <w:t>Макшанцева</w:t>
      </w:r>
      <w:proofErr w:type="spellEnd"/>
      <w:r w:rsidRPr="004904C3">
        <w:rPr>
          <w:i/>
        </w:rPr>
        <w:t xml:space="preserve"> Ольга Сергеевна,</w:t>
      </w:r>
    </w:p>
    <w:p w:rsidR="00C55C3C" w:rsidRDefault="00C55C3C" w:rsidP="00C55C3C">
      <w:pPr>
        <w:spacing w:line="360" w:lineRule="auto"/>
        <w:ind w:left="-567" w:right="283" w:firstLine="709"/>
        <w:contextualSpacing/>
        <w:jc w:val="right"/>
        <w:rPr>
          <w:rFonts w:eastAsiaTheme="minorHAnsi"/>
          <w:i/>
          <w:color w:val="000000"/>
          <w:bdr w:val="none" w:sz="0" w:space="0" w:color="auto" w:frame="1"/>
          <w:lang w:eastAsia="en-US"/>
        </w:rPr>
      </w:pPr>
      <w:r w:rsidRPr="004904C3">
        <w:rPr>
          <w:rFonts w:eastAsiaTheme="minorHAnsi"/>
          <w:i/>
          <w:color w:val="000000"/>
          <w:bdr w:val="none" w:sz="0" w:space="0" w:color="auto" w:frame="1"/>
          <w:lang w:eastAsia="en-US"/>
        </w:rPr>
        <w:t>ГБ ПОУ «Борисоглебское музыкальное училище»</w:t>
      </w:r>
    </w:p>
    <w:p w:rsidR="00C55C3C" w:rsidRPr="004904C3" w:rsidRDefault="00C55C3C" w:rsidP="00C55C3C">
      <w:pPr>
        <w:spacing w:line="360" w:lineRule="auto"/>
        <w:ind w:left="-567" w:right="283" w:firstLine="709"/>
        <w:contextualSpacing/>
        <w:jc w:val="right"/>
        <w:rPr>
          <w:rFonts w:eastAsiaTheme="minorHAnsi"/>
          <w:i/>
          <w:color w:val="000000"/>
          <w:bdr w:val="none" w:sz="0" w:space="0" w:color="auto" w:frame="1"/>
          <w:lang w:eastAsia="en-US"/>
        </w:rPr>
      </w:pPr>
      <w:r>
        <w:rPr>
          <w:rFonts w:eastAsiaTheme="minorHAnsi"/>
          <w:i/>
          <w:color w:val="000000"/>
          <w:bdr w:val="none" w:sz="0" w:space="0" w:color="auto" w:frame="1"/>
          <w:lang w:eastAsia="en-US"/>
        </w:rPr>
        <w:t>Преподаватель музыкально-теоретических дисциплин</w:t>
      </w:r>
    </w:p>
    <w:p w:rsidR="00C55C3C" w:rsidRPr="004904C3" w:rsidRDefault="00C55C3C" w:rsidP="00C55C3C">
      <w:pPr>
        <w:spacing w:line="360" w:lineRule="auto"/>
        <w:ind w:left="-567" w:right="283" w:firstLine="709"/>
        <w:contextualSpacing/>
        <w:jc w:val="right"/>
        <w:rPr>
          <w:rFonts w:eastAsiaTheme="minorHAnsi"/>
          <w:i/>
          <w:color w:val="000000"/>
          <w:bdr w:val="none" w:sz="0" w:space="0" w:color="auto" w:frame="1"/>
          <w:lang w:eastAsia="en-US"/>
        </w:rPr>
      </w:pPr>
      <w:r w:rsidRPr="004904C3">
        <w:rPr>
          <w:rFonts w:eastAsiaTheme="minorHAnsi"/>
          <w:i/>
          <w:color w:val="000000"/>
          <w:bdr w:val="none" w:sz="0" w:space="0" w:color="auto" w:frame="1"/>
          <w:lang w:eastAsia="en-US"/>
        </w:rPr>
        <w:t>Россия, г. Борисоглебск</w:t>
      </w:r>
    </w:p>
    <w:p w:rsidR="00E524AC" w:rsidRDefault="00C55C3C" w:rsidP="00C55C3C">
      <w:pPr>
        <w:spacing w:line="360" w:lineRule="auto"/>
        <w:jc w:val="right"/>
        <w:rPr>
          <w:rFonts w:eastAsiaTheme="minorHAnsi"/>
          <w:i/>
          <w:color w:val="0000FF" w:themeColor="hyperlink"/>
          <w:u w:val="single"/>
          <w:bdr w:val="none" w:sz="0" w:space="0" w:color="auto" w:frame="1"/>
          <w:lang w:eastAsia="en-US"/>
        </w:rPr>
      </w:pPr>
      <w:hyperlink r:id="rId6" w:history="1">
        <w:r w:rsidRPr="004904C3">
          <w:rPr>
            <w:rFonts w:eastAsiaTheme="minorHAnsi"/>
            <w:i/>
            <w:color w:val="0000FF" w:themeColor="hyperlink"/>
            <w:u w:val="single"/>
            <w:bdr w:val="none" w:sz="0" w:space="0" w:color="auto" w:frame="1"/>
            <w:lang w:val="en-US" w:eastAsia="en-US"/>
          </w:rPr>
          <w:t>kolomiets</w:t>
        </w:r>
        <w:r w:rsidRPr="004904C3">
          <w:rPr>
            <w:rFonts w:eastAsiaTheme="minorHAnsi"/>
            <w:i/>
            <w:color w:val="0000FF" w:themeColor="hyperlink"/>
            <w:u w:val="single"/>
            <w:bdr w:val="none" w:sz="0" w:space="0" w:color="auto" w:frame="1"/>
            <w:lang w:eastAsia="en-US"/>
          </w:rPr>
          <w:t>-</w:t>
        </w:r>
        <w:r w:rsidRPr="004904C3">
          <w:rPr>
            <w:rFonts w:eastAsiaTheme="minorHAnsi"/>
            <w:i/>
            <w:color w:val="0000FF" w:themeColor="hyperlink"/>
            <w:u w:val="single"/>
            <w:bdr w:val="none" w:sz="0" w:space="0" w:color="auto" w:frame="1"/>
            <w:lang w:val="en-US" w:eastAsia="en-US"/>
          </w:rPr>
          <w:t>olga</w:t>
        </w:r>
        <w:r w:rsidRPr="004904C3">
          <w:rPr>
            <w:rFonts w:eastAsiaTheme="minorHAnsi"/>
            <w:i/>
            <w:color w:val="0000FF" w:themeColor="hyperlink"/>
            <w:u w:val="single"/>
            <w:bdr w:val="none" w:sz="0" w:space="0" w:color="auto" w:frame="1"/>
            <w:lang w:eastAsia="en-US"/>
          </w:rPr>
          <w:t>24@</w:t>
        </w:r>
        <w:r w:rsidRPr="004904C3">
          <w:rPr>
            <w:rFonts w:eastAsiaTheme="minorHAnsi"/>
            <w:i/>
            <w:color w:val="0000FF" w:themeColor="hyperlink"/>
            <w:u w:val="single"/>
            <w:bdr w:val="none" w:sz="0" w:space="0" w:color="auto" w:frame="1"/>
            <w:lang w:val="en-US" w:eastAsia="en-US"/>
          </w:rPr>
          <w:t>yandex</w:t>
        </w:r>
        <w:r w:rsidRPr="004904C3">
          <w:rPr>
            <w:rFonts w:eastAsiaTheme="minorHAnsi"/>
            <w:i/>
            <w:color w:val="0000FF" w:themeColor="hyperlink"/>
            <w:u w:val="single"/>
            <w:bdr w:val="none" w:sz="0" w:space="0" w:color="auto" w:frame="1"/>
            <w:lang w:eastAsia="en-US"/>
          </w:rPr>
          <w:t>.</w:t>
        </w:r>
        <w:proofErr w:type="spellStart"/>
        <w:r w:rsidRPr="004904C3">
          <w:rPr>
            <w:rFonts w:eastAsiaTheme="minorHAnsi"/>
            <w:i/>
            <w:color w:val="0000FF" w:themeColor="hyperlink"/>
            <w:u w:val="single"/>
            <w:bdr w:val="none" w:sz="0" w:space="0" w:color="auto" w:frame="1"/>
            <w:lang w:val="en-US" w:eastAsia="en-US"/>
          </w:rPr>
          <w:t>ru</w:t>
        </w:r>
        <w:proofErr w:type="spellEnd"/>
      </w:hyperlink>
    </w:p>
    <w:p w:rsidR="00C55C3C" w:rsidRPr="00C55C3C" w:rsidRDefault="00C55C3C" w:rsidP="00C55C3C">
      <w:pPr>
        <w:spacing w:line="360" w:lineRule="auto"/>
        <w:jc w:val="right"/>
        <w:rPr>
          <w:rFonts w:eastAsiaTheme="minorHAnsi"/>
          <w:i/>
          <w:color w:val="0000FF" w:themeColor="hyperlink"/>
          <w:u w:val="single"/>
          <w:bdr w:val="none" w:sz="0" w:space="0" w:color="auto" w:frame="1"/>
          <w:lang w:eastAsia="en-US"/>
        </w:rPr>
      </w:pPr>
    </w:p>
    <w:p w:rsidR="00E524AC" w:rsidRDefault="00E524AC" w:rsidP="00C55C3C">
      <w:pPr>
        <w:spacing w:line="360" w:lineRule="auto"/>
        <w:ind w:left="-567" w:right="283" w:firstLine="567"/>
        <w:contextualSpacing/>
        <w:jc w:val="both"/>
        <w:rPr>
          <w:sz w:val="28"/>
          <w:szCs w:val="28"/>
        </w:rPr>
      </w:pPr>
      <w:r w:rsidRPr="00CC2B6F">
        <w:rPr>
          <w:sz w:val="28"/>
          <w:szCs w:val="28"/>
        </w:rPr>
        <w:t>Образование в сфере культуры</w:t>
      </w:r>
      <w:r>
        <w:rPr>
          <w:sz w:val="28"/>
          <w:szCs w:val="28"/>
        </w:rPr>
        <w:t>, как и общее образование, не может далее развиваться без освоения новых идей. Нововведение это и есть по латыни инновация. Термины «традиционное» и «инновационное» возникли в 1978 году. В 80-е годы инновационное обучение понималось как поиск новых типов образовательных учреждений, соответствующих им содержания образования и педагогических технологий.</w:t>
      </w:r>
    </w:p>
    <w:p w:rsidR="00E524AC" w:rsidRDefault="00E524AC" w:rsidP="00C55C3C">
      <w:pPr>
        <w:spacing w:line="360" w:lineRule="auto"/>
        <w:ind w:left="-567" w:right="283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Новая образовательная практика отходит от учебно-предметного принципа в содержании образования, заменяя его </w:t>
      </w:r>
      <w:proofErr w:type="spellStart"/>
      <w:r>
        <w:rPr>
          <w:sz w:val="28"/>
          <w:szCs w:val="28"/>
        </w:rPr>
        <w:t>внепредметным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надпредметным</w:t>
      </w:r>
      <w:proofErr w:type="spellEnd"/>
      <w:r>
        <w:rPr>
          <w:sz w:val="28"/>
          <w:szCs w:val="28"/>
        </w:rPr>
        <w:t xml:space="preserve">, когда формируются универсальные умения. </w:t>
      </w:r>
      <w:proofErr w:type="spellStart"/>
      <w:r>
        <w:rPr>
          <w:sz w:val="28"/>
          <w:szCs w:val="28"/>
        </w:rPr>
        <w:t>Самоактуализация</w:t>
      </w:r>
      <w:proofErr w:type="spellEnd"/>
      <w:r>
        <w:rPr>
          <w:sz w:val="28"/>
          <w:szCs w:val="28"/>
        </w:rPr>
        <w:t xml:space="preserve"> личности диктует основу новых учебных форм. Передача культурного опыта в виде логически завершённой системы знаний как цель образования уходит в прошлое. Актуальным становится решение творческих задач,  максимальной реализации потенциала способностей ученика-студента. Педагог должен уметь оказать влияние на процессы духовного и душевного становления ученика, создавать условия всестороннего развития его личности. А ведь это и было всегда главной целью воспитания музыканта как творческой личности.</w:t>
      </w:r>
    </w:p>
    <w:p w:rsidR="00E524AC" w:rsidRDefault="00E524AC" w:rsidP="00C55C3C">
      <w:pPr>
        <w:spacing w:line="360" w:lineRule="auto"/>
        <w:ind w:left="-567" w:right="283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Инновации, к которым пришла школа, были заложены в системе образования музыканта. Развивая творческие музыкальные способности студента, музыкальная педагогика в первую очередь воздействовала на личность обучаемого. В основе личности заложена мотивационная сфера, которую образуют такие потребности, как потребность безопасности, любви и уважения; стремление «быть тем, кем он может стать», оставаться самим собой, быть свободным в своем выборе, в принятии решений, проявлять самостоятельность и ответственность за своё учение. Желание студента </w:t>
      </w:r>
      <w:r>
        <w:rPr>
          <w:sz w:val="28"/>
          <w:szCs w:val="28"/>
        </w:rPr>
        <w:lastRenderedPageBreak/>
        <w:t>самоутвердиться в профессии музыканта, занять «своё» достойное место в хоровом коллективе, в вокальном или инструментальном ансамбле, оркестре – эта мотивационная сфера оказывается мощным стимулом получения музыкальных знаний и умений понимания их смысла и применения их.</w:t>
      </w:r>
    </w:p>
    <w:p w:rsidR="00E524AC" w:rsidRDefault="00E524AC" w:rsidP="00C55C3C">
      <w:pPr>
        <w:spacing w:line="360" w:lineRule="auto"/>
        <w:ind w:left="-567" w:right="283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и музыкальная педагогика в современных условиях находится в поиске новых типов образования, содержания образования и педагогических технологий. Как построить урок, на котором преподаватель и студент  будут не только взаимодействовать, но и переводить изучаемый материал из </w:t>
      </w:r>
      <w:proofErr w:type="gramStart"/>
      <w:r>
        <w:rPr>
          <w:sz w:val="28"/>
          <w:szCs w:val="28"/>
        </w:rPr>
        <w:t>информативного</w:t>
      </w:r>
      <w:proofErr w:type="gramEnd"/>
      <w:r>
        <w:rPr>
          <w:sz w:val="28"/>
          <w:szCs w:val="28"/>
        </w:rPr>
        <w:t xml:space="preserve"> в значимый? Из функциональной в </w:t>
      </w:r>
      <w:proofErr w:type="spellStart"/>
      <w:r>
        <w:rPr>
          <w:sz w:val="28"/>
          <w:szCs w:val="28"/>
        </w:rPr>
        <w:t>смысло</w:t>
      </w:r>
      <w:proofErr w:type="spellEnd"/>
      <w:r>
        <w:rPr>
          <w:sz w:val="28"/>
          <w:szCs w:val="28"/>
        </w:rPr>
        <w:t xml:space="preserve">-поисковую сферу деятельности студента? В качестве ответа на этот вопрос современная педагогика предлагает новую технологию обучения, в которой выдвигаются четыре основных критерия. </w:t>
      </w:r>
    </w:p>
    <w:p w:rsidR="00E524AC" w:rsidRDefault="00E524AC" w:rsidP="00C55C3C">
      <w:pPr>
        <w:tabs>
          <w:tab w:val="left" w:pos="4095"/>
        </w:tabs>
        <w:spacing w:line="360" w:lineRule="auto"/>
        <w:ind w:left="-567" w:right="28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Pr="00E524AC">
        <w:rPr>
          <w:sz w:val="28"/>
          <w:szCs w:val="28"/>
        </w:rPr>
        <w:t>Проблемность</w:t>
      </w:r>
      <w:proofErr w:type="spellEnd"/>
      <w:r w:rsidRPr="00E524A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проблемность</w:t>
      </w:r>
      <w:proofErr w:type="spellEnd"/>
      <w:r>
        <w:rPr>
          <w:sz w:val="28"/>
          <w:szCs w:val="28"/>
        </w:rPr>
        <w:t xml:space="preserve"> темы урока имеет смысл тогда, когда она не транслируется, а «порождается познающим сознанием» обучаемого.</w:t>
      </w:r>
    </w:p>
    <w:p w:rsidR="00E524AC" w:rsidRDefault="00E524AC" w:rsidP="00C55C3C">
      <w:pPr>
        <w:tabs>
          <w:tab w:val="left" w:pos="4095"/>
        </w:tabs>
        <w:spacing w:line="360" w:lineRule="auto"/>
        <w:ind w:left="-567" w:right="28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Критичность: учебный материал представляется преподавателем как материал для размышления студента. Новое понимание творчества как размышление над </w:t>
      </w:r>
      <w:proofErr w:type="gramStart"/>
      <w:r>
        <w:rPr>
          <w:sz w:val="28"/>
          <w:szCs w:val="28"/>
        </w:rPr>
        <w:t>известным</w:t>
      </w:r>
      <w:proofErr w:type="gramEnd"/>
      <w:r>
        <w:rPr>
          <w:sz w:val="28"/>
          <w:szCs w:val="28"/>
        </w:rPr>
        <w:t>, в результате которого открывается его значение «для себя», новый личностный смысл.</w:t>
      </w:r>
    </w:p>
    <w:p w:rsidR="00E524AC" w:rsidRDefault="00E524AC" w:rsidP="00C55C3C">
      <w:pPr>
        <w:tabs>
          <w:tab w:val="left" w:pos="4095"/>
        </w:tabs>
        <w:spacing w:line="360" w:lineRule="auto"/>
        <w:ind w:left="-567" w:right="28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 Открытость для дополнений: содержание знания как контекст открытия, возможность для дополнения их личностным субъектным пониманием. Здесь происходит такой процесс в сознании студента: понимание смысла, мысленная апробация стереотипов понимания, опровержение прежних смыслов, введение собственных и реализация вновь обретённого смысла.</w:t>
      </w:r>
    </w:p>
    <w:p w:rsidR="00E524AC" w:rsidRDefault="00E524AC" w:rsidP="00C55C3C">
      <w:pPr>
        <w:tabs>
          <w:tab w:val="left" w:pos="4095"/>
        </w:tabs>
        <w:spacing w:line="360" w:lineRule="auto"/>
        <w:ind w:left="-567" w:right="28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Самоактуализируемая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субъектность</w:t>
      </w:r>
      <w:proofErr w:type="spellEnd"/>
      <w:r>
        <w:rPr>
          <w:sz w:val="28"/>
          <w:szCs w:val="28"/>
        </w:rPr>
        <w:t>: студент разрабатывает собственную модель отношений к учебному материалу как готовность к практической реализации своих смыслов.</w:t>
      </w:r>
    </w:p>
    <w:p w:rsidR="00E524AC" w:rsidRDefault="00E524AC" w:rsidP="00C55C3C">
      <w:pPr>
        <w:tabs>
          <w:tab w:val="left" w:pos="4095"/>
        </w:tabs>
        <w:spacing w:line="360" w:lineRule="auto"/>
        <w:ind w:left="-567" w:right="283" w:firstLine="62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Данная технология заставляет преподавателя не только по иному относиться к студенту как к объекту своего воздействия, но и к материалу знаний, и к выбору своих стратегий и тактик на уроке. Современная педагогика предлагает новые методы обучения, виды и типы уроков, которые могут вполне </w:t>
      </w:r>
      <w:r>
        <w:rPr>
          <w:sz w:val="28"/>
          <w:szCs w:val="28"/>
        </w:rPr>
        <w:lastRenderedPageBreak/>
        <w:t>использоваться в сфере музыкального образования. Можно рассмотреть некоторые из них.</w:t>
      </w:r>
    </w:p>
    <w:p w:rsidR="00E524AC" w:rsidRDefault="00E524AC" w:rsidP="00C55C3C">
      <w:pPr>
        <w:tabs>
          <w:tab w:val="left" w:pos="4095"/>
        </w:tabs>
        <w:spacing w:line="360" w:lineRule="auto"/>
        <w:ind w:left="-567" w:right="28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Методология «направляемого проекта». Это совокупность учебно-познавательных приемов, которые позволяют студентам приобретать знания и умения в процессе планирования и самостоятельного выполнения практических задач с обязательным представлением их результатов. Метод развивает познавательные навыки, критическое и творческое мышление, умение самостоятельно конструировать свои знания, ориентироваться в информационном пространстве (интернете). </w:t>
      </w:r>
    </w:p>
    <w:p w:rsidR="00E524AC" w:rsidRDefault="00E524AC" w:rsidP="00C55C3C">
      <w:pPr>
        <w:tabs>
          <w:tab w:val="left" w:pos="4095"/>
        </w:tabs>
        <w:spacing w:line="360" w:lineRule="auto"/>
        <w:ind w:left="-567" w:right="28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Методология (Технология) педагогических мастерских. Мастерская – это совокупность пространств: игрового, учебного, культурного, художественно-творческого. Студентам представляется полная свобода выбора и самовыражения, внутренняя независимость личности и создание собственного продукта творчества. Но при этом все участники мастерской находятся в равных условиях, включая учителя-мастера. Общение в мастерской </w:t>
      </w:r>
      <w:proofErr w:type="spellStart"/>
      <w:r>
        <w:rPr>
          <w:sz w:val="28"/>
          <w:szCs w:val="28"/>
        </w:rPr>
        <w:t>безоценочное</w:t>
      </w:r>
      <w:proofErr w:type="spellEnd"/>
      <w:r>
        <w:rPr>
          <w:sz w:val="28"/>
          <w:szCs w:val="28"/>
        </w:rPr>
        <w:t xml:space="preserve">, без соперничества. Опора только на самооценку, на </w:t>
      </w:r>
      <w:proofErr w:type="spellStart"/>
      <w:r>
        <w:rPr>
          <w:sz w:val="28"/>
          <w:szCs w:val="28"/>
        </w:rPr>
        <w:t>самокоррекцию</w:t>
      </w:r>
      <w:proofErr w:type="spellEnd"/>
      <w:r>
        <w:rPr>
          <w:sz w:val="28"/>
          <w:szCs w:val="28"/>
        </w:rPr>
        <w:t>. Осознание преобладания процесса познания над результатами творческого поиска. В мастерской выслушивается каждый, он отстаивает свои решения, изучает решения других. Основной ограниченный принцип технологии педагогической мастерской – «Не навреди». Нравственная ответственность каждого за результат деятельности.</w:t>
      </w:r>
    </w:p>
    <w:p w:rsidR="00C15A79" w:rsidRDefault="00E524AC" w:rsidP="00C55C3C">
      <w:pPr>
        <w:tabs>
          <w:tab w:val="left" w:pos="4095"/>
        </w:tabs>
        <w:spacing w:line="360" w:lineRule="auto"/>
        <w:ind w:left="-567" w:right="28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Уроки «творческого воображения», «творческая лаборатория с использованием </w:t>
      </w:r>
      <w:proofErr w:type="spellStart"/>
      <w:r>
        <w:rPr>
          <w:sz w:val="28"/>
          <w:szCs w:val="28"/>
        </w:rPr>
        <w:t>межпредметных</w:t>
      </w:r>
      <w:proofErr w:type="spellEnd"/>
      <w:r>
        <w:rPr>
          <w:sz w:val="28"/>
          <w:szCs w:val="28"/>
        </w:rPr>
        <w:t xml:space="preserve"> связей», урок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крупным</w:t>
      </w:r>
      <w:proofErr w:type="gramEnd"/>
      <w:r>
        <w:rPr>
          <w:sz w:val="28"/>
          <w:szCs w:val="28"/>
        </w:rPr>
        <w:t xml:space="preserve"> блок-темам», «по схемам и знаковым моделям учебного материала» - открывают новые перспективы перед современным преподавателем, который находится в поиске эффективных путей обучения.</w:t>
      </w:r>
    </w:p>
    <w:p w:rsidR="00C55C3C" w:rsidRDefault="00C55C3C" w:rsidP="00C55C3C">
      <w:pPr>
        <w:tabs>
          <w:tab w:val="left" w:pos="4095"/>
        </w:tabs>
        <w:spacing w:line="360" w:lineRule="auto"/>
        <w:ind w:left="-567" w:right="283" w:firstLine="709"/>
        <w:contextualSpacing/>
        <w:jc w:val="both"/>
        <w:rPr>
          <w:sz w:val="28"/>
          <w:szCs w:val="28"/>
        </w:rPr>
      </w:pPr>
    </w:p>
    <w:p w:rsidR="00C55C3C" w:rsidRDefault="00C55C3C" w:rsidP="00C55C3C">
      <w:pPr>
        <w:tabs>
          <w:tab w:val="left" w:pos="4095"/>
        </w:tabs>
        <w:spacing w:line="360" w:lineRule="auto"/>
        <w:ind w:left="-567" w:right="283" w:firstLine="709"/>
        <w:contextualSpacing/>
        <w:jc w:val="both"/>
        <w:rPr>
          <w:sz w:val="28"/>
          <w:szCs w:val="28"/>
        </w:rPr>
      </w:pPr>
      <w:r w:rsidRPr="00C55C3C">
        <w:rPr>
          <w:sz w:val="28"/>
          <w:szCs w:val="28"/>
        </w:rPr>
        <w:t>Список использованных источников:</w:t>
      </w:r>
    </w:p>
    <w:p w:rsidR="00E524AC" w:rsidRPr="00C55C3C" w:rsidRDefault="00E524AC" w:rsidP="00C55C3C">
      <w:pPr>
        <w:pStyle w:val="a3"/>
        <w:numPr>
          <w:ilvl w:val="0"/>
          <w:numId w:val="3"/>
        </w:numPr>
        <w:tabs>
          <w:tab w:val="left" w:pos="4095"/>
        </w:tabs>
        <w:spacing w:line="360" w:lineRule="auto"/>
        <w:ind w:right="283"/>
        <w:jc w:val="both"/>
        <w:rPr>
          <w:sz w:val="28"/>
          <w:szCs w:val="28"/>
        </w:rPr>
      </w:pPr>
      <w:proofErr w:type="spellStart"/>
      <w:r w:rsidRPr="00C55C3C">
        <w:rPr>
          <w:color w:val="000000"/>
          <w:sz w:val="27"/>
          <w:szCs w:val="27"/>
          <w:shd w:val="clear" w:color="auto" w:fill="FFFFFF"/>
        </w:rPr>
        <w:t>Лакоценина</w:t>
      </w:r>
      <w:proofErr w:type="spellEnd"/>
      <w:r w:rsidRPr="00C55C3C">
        <w:rPr>
          <w:color w:val="000000"/>
          <w:sz w:val="27"/>
          <w:szCs w:val="27"/>
          <w:shd w:val="clear" w:color="auto" w:fill="FFFFFF"/>
        </w:rPr>
        <w:t xml:space="preserve"> Т.П., Алимова Е.Е., Оганезова Л.М. Современный урок</w:t>
      </w:r>
      <w:proofErr w:type="gramStart"/>
      <w:r w:rsidRPr="00C55C3C">
        <w:rPr>
          <w:color w:val="000000"/>
          <w:sz w:val="27"/>
          <w:szCs w:val="27"/>
          <w:shd w:val="clear" w:color="auto" w:fill="FFFFFF"/>
        </w:rPr>
        <w:t xml:space="preserve">.: </w:t>
      </w:r>
      <w:proofErr w:type="gramEnd"/>
      <w:r w:rsidRPr="00C55C3C">
        <w:rPr>
          <w:color w:val="000000"/>
          <w:sz w:val="27"/>
          <w:szCs w:val="27"/>
          <w:shd w:val="clear" w:color="auto" w:fill="FFFFFF"/>
        </w:rPr>
        <w:t xml:space="preserve">Научно-практическое пособие для учителей, методистов, руководителей </w:t>
      </w:r>
      <w:r w:rsidRPr="00C55C3C">
        <w:rPr>
          <w:color w:val="000000"/>
          <w:sz w:val="27"/>
          <w:szCs w:val="27"/>
          <w:shd w:val="clear" w:color="auto" w:fill="FFFFFF"/>
        </w:rPr>
        <w:lastRenderedPageBreak/>
        <w:t xml:space="preserve">учебных заведений, студентов </w:t>
      </w:r>
      <w:proofErr w:type="spellStart"/>
      <w:r w:rsidRPr="00C55C3C">
        <w:rPr>
          <w:color w:val="000000"/>
          <w:sz w:val="27"/>
          <w:szCs w:val="27"/>
          <w:shd w:val="clear" w:color="auto" w:fill="FFFFFF"/>
        </w:rPr>
        <w:t>пед</w:t>
      </w:r>
      <w:proofErr w:type="spellEnd"/>
      <w:r w:rsidRPr="00C55C3C">
        <w:rPr>
          <w:color w:val="000000"/>
          <w:sz w:val="27"/>
          <w:szCs w:val="27"/>
          <w:shd w:val="clear" w:color="auto" w:fill="FFFFFF"/>
        </w:rPr>
        <w:t>. Заведений, слушателей ИПК.</w:t>
      </w:r>
      <w:r w:rsidR="00C55C3C">
        <w:rPr>
          <w:color w:val="000000"/>
          <w:sz w:val="27"/>
          <w:szCs w:val="27"/>
          <w:shd w:val="clear" w:color="auto" w:fill="FFFFFF"/>
        </w:rPr>
        <w:t xml:space="preserve"> </w:t>
      </w:r>
      <w:bookmarkStart w:id="0" w:name="_GoBack"/>
      <w:bookmarkEnd w:id="0"/>
      <w:r w:rsidRPr="00C55C3C">
        <w:rPr>
          <w:color w:val="000000"/>
          <w:sz w:val="27"/>
          <w:szCs w:val="27"/>
          <w:shd w:val="clear" w:color="auto" w:fill="FFFFFF"/>
        </w:rPr>
        <w:t>- Ростов н/</w:t>
      </w:r>
      <w:r w:rsidR="00C55C3C">
        <w:rPr>
          <w:color w:val="000000"/>
          <w:sz w:val="27"/>
          <w:szCs w:val="27"/>
          <w:shd w:val="clear" w:color="auto" w:fill="FFFFFF"/>
        </w:rPr>
        <w:t xml:space="preserve">Д: Изд-во «Учитель», 2007 - </w:t>
      </w:r>
      <w:r w:rsidR="00C55C3C" w:rsidRPr="00C55C3C">
        <w:rPr>
          <w:color w:val="000000"/>
          <w:sz w:val="27"/>
          <w:szCs w:val="27"/>
          <w:shd w:val="clear" w:color="auto" w:fill="FFFFFF"/>
        </w:rPr>
        <w:t>Часть 5</w:t>
      </w:r>
    </w:p>
    <w:sectPr w:rsidR="00E524AC" w:rsidRPr="00C55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053A3"/>
    <w:multiLevelType w:val="hybridMultilevel"/>
    <w:tmpl w:val="DBB2ECC8"/>
    <w:lvl w:ilvl="0" w:tplc="DEECAEE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ABE13B9"/>
    <w:multiLevelType w:val="hybridMultilevel"/>
    <w:tmpl w:val="4154B7D8"/>
    <w:lvl w:ilvl="0" w:tplc="01405C52">
      <w:start w:val="1"/>
      <w:numFmt w:val="decimal"/>
      <w:lvlText w:val="%1."/>
      <w:lvlJc w:val="left"/>
      <w:pPr>
        <w:ind w:left="-207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730735ED"/>
    <w:multiLevelType w:val="hybridMultilevel"/>
    <w:tmpl w:val="698A6A34"/>
    <w:lvl w:ilvl="0" w:tplc="FBB4D0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4AC"/>
    <w:rsid w:val="007037E7"/>
    <w:rsid w:val="00C15A79"/>
    <w:rsid w:val="00C55C3C"/>
    <w:rsid w:val="00E5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lomiets-olga24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2021-01-16T10:14:00Z</dcterms:created>
  <dcterms:modified xsi:type="dcterms:W3CDTF">2021-01-16T18:21:00Z</dcterms:modified>
</cp:coreProperties>
</file>