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68B" w:rsidRPr="000C568B" w:rsidRDefault="000C568B" w:rsidP="000C568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МАДОУ "Детский сад №414 комбинированного вида Ново-Савиновского района г. Казани"</w:t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«Использование инновационных технологий в работе с детьми с нарушениями речи, как средство формирования положительной мотивации к учебной деятельности»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Учитель-логопед</w:t>
      </w:r>
    </w:p>
    <w:p w:rsidR="000C568B" w:rsidRPr="000C568B" w:rsidRDefault="000C568B" w:rsidP="000C568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Хасанзянова Люция Накифовна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F60F5A" w:rsidRDefault="000C568B" w:rsidP="000C568B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60F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 – 20</w:t>
      </w:r>
      <w:r w:rsidR="00F60F5A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21</w:t>
      </w:r>
      <w:bookmarkStart w:id="0" w:name="_GoBack"/>
      <w:bookmarkEnd w:id="0"/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Пояснительная записка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 с нарушениями речи, а именно с диагнозом общее недоразвитие речи, принадлежат к категории обучающихся, которые нуждаются в логопедической помощи в первую очередь. Вне такой помощи они не только испытывают затруднения в процессе общения, но и оказываются в числе стойко неуспевающих по родному языку. Своевременная и системная помощь позволяет преодолеть общее недоразвитие речи и в определенной мере предотвратить обусловленные им отрицательные последствия.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Основная цель моей педагогической деятельности – своевременное выявление, предупреждение и преодоление нарушений устной и письменной речи у детей.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Актуальность проблемы заключается в том, что чем раньше начинается логопедическая коррекция, тем выше результативность устранения собственно речевых недостатков.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Большое значение имеет своевременное выявление обучающихся с речевой патологией, правильная квалификация имеющихся дефектов устной и письменной речи.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Современный уровень развития нейрофизиологии, психологии, логопедии даёт возможность более квалифицированно подходить к созданию системы коррекционного обучения с учётом речевого дефекта и психического развития ребенка.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детей с нарушениями речи имеются отклонения в формировании всех компонентов речевой системы: фонетико-фонематической стороны речи, лексики и грамматического строя.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Основная цель методики: создание предпосылок для освоения языка как путём использования инновационных современных технологий и коррекции развития всех сторон устной и письменной речи. </w:t>
      </w:r>
    </w:p>
    <w:p w:rsidR="000C568B" w:rsidRPr="000C568B" w:rsidRDefault="000C568B" w:rsidP="000C568B">
      <w:pPr>
        <w:pStyle w:val="1"/>
        <w:spacing w:line="360" w:lineRule="auto"/>
        <w:rPr>
          <w:rFonts w:cs="Times New Roman"/>
          <w:sz w:val="28"/>
          <w:szCs w:val="28"/>
        </w:rPr>
      </w:pPr>
      <w:r w:rsidRPr="000C568B">
        <w:rPr>
          <w:rFonts w:cs="Times New Roman"/>
          <w:sz w:val="28"/>
          <w:szCs w:val="28"/>
        </w:rPr>
        <w:t xml:space="preserve">Использование современных технологий в коррекционных процессах, направленных на предупреждение и исправление имеющихся речевых нарушений, а также недостатков в развитии психомоторики у лиц с речевой </w:t>
      </w:r>
      <w:r w:rsidRPr="000C568B">
        <w:rPr>
          <w:rFonts w:cs="Times New Roman"/>
          <w:sz w:val="28"/>
          <w:szCs w:val="28"/>
        </w:rPr>
        <w:lastRenderedPageBreak/>
        <w:t>патологией с целью достижения максимально положительных результатов коррекционно-развивающего обучения.</w:t>
      </w:r>
    </w:p>
    <w:p w:rsidR="000C568B" w:rsidRDefault="000C568B" w:rsidP="000C568B">
      <w:pPr>
        <w:pStyle w:val="1"/>
        <w:spacing w:line="360" w:lineRule="auto"/>
        <w:rPr>
          <w:rFonts w:cs="Times New Roman"/>
          <w:bCs/>
          <w:color w:val="000000"/>
          <w:spacing w:val="-1"/>
          <w:sz w:val="28"/>
          <w:szCs w:val="28"/>
        </w:rPr>
      </w:pPr>
      <w:r w:rsidRPr="000C568B">
        <w:rPr>
          <w:rFonts w:cs="Times New Roman"/>
          <w:sz w:val="28"/>
          <w:szCs w:val="28"/>
        </w:rPr>
        <w:t xml:space="preserve">Таким образом, использование инновационных современных технологий в коррекционно-логопедической работе с детьми с общим недоразвитием речи позволило  индивидуализировать процесс коррекции речи, способствовало положительному эмоциональному состоянию детей   в процессе занятий. У детей повысилась работоспособность, снизилась утомляемость, активизировались мыслительные, психические  процессы. Дети стали более открытыми, активными, уверенными в своих  возможностях.                            </w:t>
      </w:r>
      <w:r w:rsidRPr="000C568B">
        <w:rPr>
          <w:rFonts w:cs="Times New Roman"/>
          <w:bCs/>
          <w:color w:val="000000"/>
          <w:spacing w:val="-1"/>
          <w:sz w:val="28"/>
          <w:szCs w:val="28"/>
        </w:rPr>
        <w:t xml:space="preserve">Сочетание нескольких методов и приёмов музыкотерапии, биоэнергопластики, кинезиологических упражнений, технологии проблемной ситуации использование ИКТ в коррекционном  обучении позволило мне  предупредить  появление у таких детей нарушений письма и  чтения, вторичных по отношению к устной речи.                                                               </w:t>
      </w:r>
    </w:p>
    <w:p w:rsidR="000C568B" w:rsidRPr="000C568B" w:rsidRDefault="000C568B" w:rsidP="000C568B">
      <w:pPr>
        <w:pStyle w:val="1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bCs/>
          <w:color w:val="000000"/>
          <w:spacing w:val="-1"/>
          <w:sz w:val="28"/>
          <w:szCs w:val="28"/>
        </w:rPr>
        <w:t xml:space="preserve">            </w:t>
      </w:r>
      <w:r w:rsidRPr="000C568B">
        <w:rPr>
          <w:rFonts w:cs="Times New Roman"/>
          <w:sz w:val="28"/>
          <w:szCs w:val="28"/>
        </w:rPr>
        <w:t>Также я в работе использую программу УМК. УМК - это не только использование словесных методов, а также практическая работа в тетрадях.  Я в своей работе использую демонстрационные и раздаточные материалы к занятиям, аудиодиски и видеоматериалы.</w:t>
      </w:r>
    </w:p>
    <w:p w:rsidR="000C568B" w:rsidRPr="000C568B" w:rsidRDefault="000C568B" w:rsidP="000C568B">
      <w:pPr>
        <w:pStyle w:val="1"/>
        <w:spacing w:line="360" w:lineRule="auto"/>
        <w:ind w:firstLine="708"/>
        <w:rPr>
          <w:rFonts w:cs="Times New Roman"/>
          <w:bCs/>
          <w:color w:val="000000"/>
          <w:spacing w:val="-1"/>
          <w:sz w:val="28"/>
          <w:szCs w:val="28"/>
        </w:rPr>
      </w:pPr>
      <w:r w:rsidRPr="000C568B">
        <w:rPr>
          <w:rFonts w:cs="Times New Roman"/>
          <w:bCs/>
          <w:color w:val="000000"/>
          <w:spacing w:val="-1"/>
          <w:sz w:val="28"/>
          <w:szCs w:val="28"/>
        </w:rPr>
        <w:t xml:space="preserve"> В дальнейшем моя работа заключается чтоб не допустить отставания в усвоении программного материала в обучении школьной программы.</w:t>
      </w:r>
    </w:p>
    <w:p w:rsidR="000C568B" w:rsidRPr="000C568B" w:rsidRDefault="000C568B" w:rsidP="000C568B">
      <w:pPr>
        <w:pStyle w:val="1"/>
        <w:spacing w:line="360" w:lineRule="auto"/>
        <w:ind w:firstLine="708"/>
        <w:rPr>
          <w:rFonts w:cs="Times New Roman"/>
          <w:bCs/>
          <w:color w:val="000000"/>
          <w:spacing w:val="-1"/>
          <w:sz w:val="28"/>
          <w:szCs w:val="28"/>
        </w:rPr>
      </w:pPr>
      <w:r w:rsidRPr="000C568B">
        <w:rPr>
          <w:rFonts w:cs="Times New Roman"/>
          <w:bCs/>
          <w:color w:val="000000"/>
          <w:spacing w:val="-1"/>
          <w:sz w:val="28"/>
          <w:szCs w:val="28"/>
        </w:rPr>
        <w:t xml:space="preserve"> Можно сделать вывод, что инновационные технологии в коррекционной работе дает  положительную динамику в мотивации к учебному процессу у детей с нарушениями речи. </w:t>
      </w:r>
    </w:p>
    <w:p w:rsidR="000C568B" w:rsidRPr="000C568B" w:rsidRDefault="000C568B" w:rsidP="000C568B">
      <w:pPr>
        <w:pStyle w:val="1"/>
        <w:spacing w:line="360" w:lineRule="auto"/>
        <w:ind w:firstLine="708"/>
        <w:rPr>
          <w:rFonts w:cs="Times New Roman"/>
          <w:bCs/>
          <w:color w:val="000000"/>
          <w:spacing w:val="-1"/>
          <w:sz w:val="28"/>
          <w:szCs w:val="28"/>
        </w:rPr>
      </w:pPr>
    </w:p>
    <w:p w:rsidR="000C568B" w:rsidRPr="000C568B" w:rsidRDefault="000C568B" w:rsidP="000C568B">
      <w:pPr>
        <w:pStyle w:val="1"/>
        <w:spacing w:line="360" w:lineRule="auto"/>
        <w:ind w:firstLine="708"/>
        <w:rPr>
          <w:rFonts w:cs="Times New Roman"/>
          <w:bCs/>
          <w:color w:val="000000"/>
          <w:spacing w:val="-1"/>
          <w:sz w:val="28"/>
          <w:szCs w:val="28"/>
        </w:rPr>
      </w:pPr>
    </w:p>
    <w:p w:rsidR="000C568B" w:rsidRPr="000C568B" w:rsidRDefault="000C568B" w:rsidP="000C568B">
      <w:pPr>
        <w:pStyle w:val="1"/>
        <w:spacing w:line="360" w:lineRule="auto"/>
        <w:ind w:firstLine="708"/>
        <w:rPr>
          <w:rFonts w:cs="Times New Roman"/>
          <w:bCs/>
          <w:color w:val="000000"/>
          <w:spacing w:val="-1"/>
          <w:sz w:val="28"/>
          <w:szCs w:val="28"/>
        </w:rPr>
      </w:pPr>
    </w:p>
    <w:p w:rsidR="000C568B" w:rsidRPr="000C568B" w:rsidRDefault="000C568B" w:rsidP="000C568B">
      <w:pPr>
        <w:pStyle w:val="1"/>
        <w:spacing w:line="360" w:lineRule="auto"/>
        <w:ind w:firstLine="708"/>
        <w:rPr>
          <w:rFonts w:cs="Times New Roman"/>
          <w:bCs/>
          <w:color w:val="000000"/>
          <w:spacing w:val="-1"/>
          <w:sz w:val="28"/>
          <w:szCs w:val="28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Arial Unicode MS" w:hAnsi="Times New Roman" w:cs="Times New Roman"/>
          <w:bCs/>
          <w:color w:val="000000"/>
          <w:spacing w:val="-1"/>
          <w:kern w:val="2"/>
          <w:sz w:val="28"/>
          <w:szCs w:val="28"/>
          <w:lang w:eastAsia="hi-IN" w:bidi="hi-IN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Arial Unicode MS" w:hAnsi="Times New Roman" w:cs="Times New Roman"/>
          <w:bCs/>
          <w:color w:val="000000"/>
          <w:spacing w:val="-1"/>
          <w:kern w:val="2"/>
          <w:sz w:val="28"/>
          <w:szCs w:val="28"/>
          <w:lang w:eastAsia="hi-IN" w:bidi="hi-IN"/>
        </w:rPr>
      </w:pPr>
    </w:p>
    <w:p w:rsidR="000C568B" w:rsidRPr="000C568B" w:rsidRDefault="000C568B" w:rsidP="000C568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0C568B" w:rsidRPr="000C568B" w:rsidRDefault="000C568B" w:rsidP="000C568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0C568B">
        <w:rPr>
          <w:sz w:val="28"/>
          <w:szCs w:val="28"/>
        </w:rPr>
        <w:lastRenderedPageBreak/>
        <w:br/>
      </w:r>
      <w:r w:rsidRPr="000C568B">
        <w:rPr>
          <w:b/>
          <w:bCs/>
          <w:sz w:val="28"/>
          <w:szCs w:val="28"/>
        </w:rPr>
        <w:t>Теоретическая часть</w:t>
      </w:r>
      <w:r w:rsidRPr="000C568B">
        <w:rPr>
          <w:sz w:val="28"/>
          <w:szCs w:val="28"/>
        </w:rPr>
        <w:br/>
      </w:r>
      <w:r w:rsidRPr="000C568B"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 </w:t>
      </w:r>
      <w:r w:rsidRPr="000C568B">
        <w:rPr>
          <w:color w:val="FF0000"/>
          <w:sz w:val="28"/>
          <w:szCs w:val="28"/>
          <w:vertAlign w:val="superscript"/>
        </w:rPr>
        <w:t>«</w:t>
      </w:r>
      <w:r w:rsidRPr="000C568B">
        <w:rPr>
          <w:color w:val="FF0000"/>
          <w:sz w:val="28"/>
          <w:szCs w:val="28"/>
        </w:rPr>
        <w:t xml:space="preserve">Ум ребенка находится </w:t>
      </w:r>
      <w:r w:rsidRPr="000C568B">
        <w:rPr>
          <w:color w:val="FF0000"/>
          <w:sz w:val="28"/>
          <w:szCs w:val="28"/>
        </w:rPr>
        <w:br/>
        <w:t xml:space="preserve">                                                                              на кончиках его пальцев»</w:t>
      </w:r>
      <w:r w:rsidRPr="000C568B">
        <w:rPr>
          <w:color w:val="FF0000"/>
          <w:sz w:val="28"/>
          <w:szCs w:val="28"/>
        </w:rPr>
        <w:br/>
      </w:r>
      <w:r w:rsidRPr="000C568B">
        <w:rPr>
          <w:i/>
          <w:iCs/>
          <w:color w:val="FF0000"/>
          <w:sz w:val="28"/>
          <w:szCs w:val="28"/>
        </w:rPr>
        <w:t xml:space="preserve">                                                                                                     В.А. Сухомлинский</w:t>
      </w:r>
      <w:r w:rsidRPr="000C568B">
        <w:rPr>
          <w:sz w:val="28"/>
          <w:szCs w:val="28"/>
        </w:rPr>
        <w:br/>
      </w:r>
      <w:r w:rsidRPr="000C568B">
        <w:rPr>
          <w:sz w:val="28"/>
          <w:szCs w:val="28"/>
        </w:rPr>
        <w:br/>
        <w:t>Хорошая речь – важнейшее условие всестороннего полноценного развития детей. Чем богаче и правильнее у ребёнка речь, тем легче ему высказать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развитие. Развитие речи – её звуковой стороны, словарного состава, грамматического строя – одна из важнейших задач обучения детей в начальной школе. Вместе с тем, работа по развитию речи обучающихся - это составная часть логопедической работы, которая направлена на коррекцию речи детей.</w:t>
      </w:r>
      <w:r w:rsidRPr="000C568B">
        <w:rPr>
          <w:sz w:val="28"/>
          <w:szCs w:val="28"/>
        </w:rPr>
        <w:br/>
        <w:t>В  настоящее  время  у  значительной  части детей наблюдается  слабость  развития зрительно-двигательных и  слуховых  связей, недостаточное  развитие  мелкой  моторики, графического  навыка.   Поэтому  коррекционная  работа  включает в себя взаимосвязанные направления.</w:t>
      </w:r>
      <w:r w:rsidRPr="000C568B">
        <w:rPr>
          <w:sz w:val="28"/>
          <w:szCs w:val="28"/>
        </w:rPr>
        <w:br/>
        <w:t xml:space="preserve">Важной и неотъемлемой частью работы по устранению речевых нарушений у обучающихся является тесное взаимодействие учителя-логопеда, воспитателей  и родителей. </w:t>
      </w:r>
      <w:r w:rsidRPr="000C568B">
        <w:rPr>
          <w:sz w:val="28"/>
          <w:szCs w:val="28"/>
        </w:rPr>
        <w:br/>
        <w:t xml:space="preserve">Одним из актуальных направлений внедрения инновационных современных технологий в коррекционной работе являются элементы музыкотерапии, использование бионергопластики, технология проблемного изучения, мультимедийные презентационные технологии. </w:t>
      </w:r>
      <w:r w:rsidRPr="000C568B">
        <w:rPr>
          <w:sz w:val="28"/>
          <w:szCs w:val="28"/>
        </w:rPr>
        <w:br/>
        <w:t xml:space="preserve">Я в своей работе использую элементы </w:t>
      </w:r>
      <w:r w:rsidRPr="000C568B">
        <w:rPr>
          <w:i/>
          <w:sz w:val="28"/>
          <w:szCs w:val="28"/>
        </w:rPr>
        <w:t>музыкотерапии, бионергопластики, мультимедийные презентации и программу УМК</w:t>
      </w:r>
      <w:r w:rsidRPr="000C568B">
        <w:rPr>
          <w:sz w:val="28"/>
          <w:szCs w:val="28"/>
        </w:rPr>
        <w:t xml:space="preserve">.                                                   </w:t>
      </w:r>
      <w:r w:rsidRPr="000C568B">
        <w:rPr>
          <w:sz w:val="28"/>
          <w:szCs w:val="28"/>
        </w:rPr>
        <w:lastRenderedPageBreak/>
        <w:t xml:space="preserve">УМК ориентирован на подготовку каждого ребенка к школе физически, психологически, социально и интеллектуально. </w:t>
      </w:r>
    </w:p>
    <w:p w:rsidR="000C568B" w:rsidRPr="000C568B" w:rsidRDefault="000C568B" w:rsidP="000C568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0C568B">
        <w:rPr>
          <w:sz w:val="28"/>
          <w:szCs w:val="28"/>
        </w:rPr>
        <w:t xml:space="preserve">УМК обеспечивает целостность педагогического процесса посредством взаимосвязи целей и задач образования, воспитания и развития. УМК включает в себя взаимосвязанные интегрированные области знаний. Средствами всех пособий комплекта создается единая художественная и коммуникативно-игровая среда, которая разворачивается вокруг событий дидактической волшебной сказки. Благодаря интриге, сохраняется интерес детей к занятиям. </w:t>
      </w:r>
      <w:r w:rsidRPr="000C568B">
        <w:rPr>
          <w:sz w:val="28"/>
          <w:szCs w:val="28"/>
        </w:rPr>
        <w:br/>
        <w:t>Термин “биоэнергопластика”</w:t>
      </w:r>
      <w:r w:rsidRPr="000C568B">
        <w:rPr>
          <w:color w:val="538135" w:themeColor="accent6" w:themeShade="BF"/>
          <w:sz w:val="28"/>
          <w:szCs w:val="28"/>
        </w:rPr>
        <w:t xml:space="preserve"> </w:t>
      </w:r>
      <w:r w:rsidRPr="000C568B">
        <w:rPr>
          <w:sz w:val="28"/>
          <w:szCs w:val="28"/>
        </w:rPr>
        <w:t xml:space="preserve">состоит из двух слов: биоэнергия и пластика. По мнению И. В. Курис, автора методики психофизической саморегуляции биоэнергопластики, биоэнергия – это та энергия, которая находится внутри человека. Пластика – плавные, раскрепощённые движения тела, рук, которые являются основой биоэнергопластики. Для коррекционной работы учителей – логопедов наиболее значимым является соединение биоэнергопластики (движений кистей рук) с движениями органов артикуляционного аппарата. В момент выполнения артикуляционного упражнения рука показывает, где и в каком положении находится язык, нижняя челюсть или губы. </w:t>
      </w:r>
      <w:r w:rsidRPr="000C568B">
        <w:rPr>
          <w:sz w:val="28"/>
          <w:szCs w:val="28"/>
        </w:rPr>
        <w:br/>
        <w:t xml:space="preserve">Основная идея методики заключается в гармоничном соединении современных инновационных технологий с традиционными средствами развития обучающихся. </w:t>
      </w:r>
      <w:r w:rsidRPr="000C568B">
        <w:rPr>
          <w:sz w:val="28"/>
          <w:szCs w:val="28"/>
        </w:rPr>
        <w:br/>
        <w:t>Наблюдения показали, что формирование речевого развития у обучающихся с нарушениями речи можно рассматривать как средство формирования положительной мотивации у учебной деятельности.</w:t>
      </w:r>
      <w:r w:rsidRPr="000C568B">
        <w:rPr>
          <w:sz w:val="28"/>
          <w:szCs w:val="28"/>
        </w:rPr>
        <w:br/>
        <w:t xml:space="preserve">Как и все учителя-логопеды в своей работе с успехом применяю артикуляционную гимнастику, включающую совокупность специфических упражнений, направленных на развитие основных движений органов артикуляции. Но ежедневные занятия гимнастикой, к сожалению, снижают интерес детей к этому процессу, что, в свою очередь, приводит к уменьшению эффективности выполнения артикуляционных упражнений. Поэтому моё </w:t>
      </w:r>
      <w:r w:rsidRPr="000C568B">
        <w:rPr>
          <w:sz w:val="28"/>
          <w:szCs w:val="28"/>
        </w:rPr>
        <w:lastRenderedPageBreak/>
        <w:t xml:space="preserve">обращение к нестандартному выполнению артикуляционной гимнастики с использованием биоэнергопластики  вполне закономерно. </w:t>
      </w:r>
    </w:p>
    <w:p w:rsidR="000C568B" w:rsidRPr="000C568B" w:rsidRDefault="000C568B" w:rsidP="000C568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0C568B">
        <w:rPr>
          <w:sz w:val="28"/>
          <w:szCs w:val="28"/>
        </w:rPr>
        <w:t>По степени проблемности различают три уровня проблемного обучения:</w:t>
      </w:r>
    </w:p>
    <w:p w:rsidR="000C568B" w:rsidRPr="000C568B" w:rsidRDefault="000C568B" w:rsidP="000C568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Проблемное изложение, при котором учитель ставит проблему и сам её разрешает.</w:t>
      </w:r>
    </w:p>
    <w:p w:rsidR="000C568B" w:rsidRPr="000C568B" w:rsidRDefault="000C568B" w:rsidP="000C568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Проблемное обучение, при котором учитель ставит проблему, а поиск её решения осуществляется совместно с учащимися.</w:t>
      </w:r>
    </w:p>
    <w:p w:rsidR="000C568B" w:rsidRPr="000C568B" w:rsidRDefault="000C568B" w:rsidP="000C568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 обучение, предполагающее активное участие  учащихся в формировании проблемы и ее  поиске её решения.</w:t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презентационных инструментальных средств позволяет мне привнести эффект наглядности в занятия и помогает обучающемуся, нуждающемуся в коррекционном обучении, усвоить материал быстрее и в полном объеме. Презентации дают возможность подать в привлекательном виде тщательно подготовленную информацию. Наглядность – это ключевой аргумент использования мультимедийных презентаций.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презентации, дидактические игры и упражнения разрабатываю в программе PowerPoint в соответствии с перспективным планом по лексическим темам и задачам.      </w:t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логопеда состоит из нескольких направлений: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Диагностическая работа включает: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-своевременное выявление обучающихся, нуждающихся в коррекционной помощи;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-выявление его резервных возможностей;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-системный контроль за уровнем и динамикой и развития</w:t>
      </w:r>
      <w:r w:rsidRPr="000C56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обучающихся;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-анализ успешности коррекционно-развивающейся работы.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Коррекционно-развивающая работа включает: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-коррекция и развитие высших психических функций, лежащих в основе процесса письма и чтения (слухоречевого восприятия, зрительного внимания, памяти и мыслительных процессов);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-коррекция недостатков развития фонематических и лексико-грамматических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компонентов речи;                                                                                                          -развитие фонематического восприятия и навыков языкового анализа и синтеза.                                                                                                     </w:t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Консультативная работа включает: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-рекомендации по основным направлениям коррекционной работы с обучающимися для участников образовательного процесса;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-консультативная помощь семье в вопросах выбора приёмов коррекционного обучения обучающихся.</w:t>
      </w:r>
      <w:r w:rsidRPr="000C56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Информационно-просветительная работа предусматривает: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-беседы, информационные стенды, направленные на разъяснение коррекционного процесса;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-проведение тематических выступлений для педагогов и родителей по разъяснению индивидуально-типологических особенностей различных категорий обучающихся.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часть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Рассмотрим методы и приёмы современных инновационных технологий, которые использую в коррекционной работе.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Первый этап занятия </w:t>
      </w:r>
      <w:r w:rsidRPr="000C56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организационный.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создание положительного настроя у обучающихся учебный процесс, пробуждение у них интереса к познанию, а также коррекция их психологических функций.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организационный момент включаю релаксационные, мимические упражнения, например: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«Цепочка дружбы»: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Встанем в круг! Настроимся на работу! Потрите ладони, почувствуйте тепло! Представьте, что между ладонями маленький шарик, покатаем его! А теперь поделимся теплом друг с другом: протяните ладони соседям! У нас получилась «цепочка дружбы»! Улыбнемся, пожелаем друг другу удачи!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Второй этап</w:t>
      </w:r>
      <w:r w:rsidRPr="000C56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логопедического занятия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56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работа по развитию основных движений органов артикуляционного аппарата, которая проводится в форме артикуляционной логопедической гимнастики.</w:t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Цель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укрепление, развитие мышечной силы артикуляционного аппарата обучающихся, динамическая организация движений обучающихся.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отборе материала для занятий соблюдается определённая последовательность: от простых упражнений к более сложным. Дети с удовольствием выполняют специально подобранные артикуляционные упражнения: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Упражнение “Часики” сопровождает сжатая и опущенная вниз ладонь, которая движется под счет влево - вправо.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Упражнение “Качели” - движение ладони с сомкнутыми пальцами вверх вниз.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Упражнение “Футбол” - ладонь сжата в кулак, указательный палец выдвинут вперед, под счет кисть руки поворачивается вправо – влево.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статические упражнения, в свою очередь, способствуют развитию у обучающихся мышечной силы, динамической организации движения, помогают ребёнку принять правильную артикуляционную и пальчиковую позу: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Упражнение “Улыбка” - пальчики расставлены в стороны, как лучики солнышка. Под счет 1 –пальчики расправляются и удерживаются одновременно с улыбкой 5 сек., на счет 2 –ладонь сворачивается в кулак.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Упражнение “Хоботок” - ладонь собрана в щепоть, большой палец прижат к среднему.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Упражнения “Жало”, “Змейка” - пальцы сжаты в кулак, указательный выдвинут вперед.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Упражнение “Лопаточка” - большой палец прижат к ладони сбоку, сомкнутая, ненапряженная ладонь опущена вниз.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Упражнение “Чашечка” - пальцы прижаты друг к другу, имитируя положение “чашечки”.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Таким образом, совместные движения руки и артикуляционного аппарата, если они пластичны, раскрепощены и свободны, помогают активизировать естественное распределение биоэнергии в организме обучающихся. В результате этого усиливается кровообращение, укрепляются мышцы лица, развиваются гибкость отдельных частей речевого аппарата, развиваются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координация движений и мелкая моторика рук. Сочетание движений речевого аппарата и кистей рук создает предпосылки к развитию координации движений и мелкой моторики, произвольности поведения, внимания, памяти, речи и других психических процессов, необходимых для становления полноценной учебной деятельности обучающихся.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 время выполнения артикуляционной логопедической гимнастики звучит музыка, т.е. используется один из элементов арттерапии – это </w:t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музыкотерапия.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создание положительного эмоционального фона реабилитации.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Одновременное выполнение логопедической гимнастики с использованием бионергопластики и музыкотерапии эффективно развивают познавательную активность, внимание, память, образное мышление, что крайне важно в работе с обучающимися с речевой патологией, с синдромом дефицита внимания и гиперактивностью , с задержкой психического развития.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выше перечисленные упражнения по времени на одном занятии занимают от 3 до 5 минут.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вялыми, паретичными детьми использую в работе мелодии с нарастающим ритмом, например, музыка вагнера;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Успокаивающее, уравновешивающее действие на нервную систему оказывают для гиперактивных детей, например, «Времена года» Чайковского, фонограмма пения птиц.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каждом занятии обязательно присутствует физкультминутка, тесно связанная с темой занятия и являющаяся как бы переходным мостиком к следующей части занятия.                                                                                                   Основные задачи</w:t>
      </w:r>
      <w:r w:rsidRPr="000C568B">
        <w:rPr>
          <w:rFonts w:ascii="Times New Roman" w:eastAsia="Times New Roman" w:hAnsi="Times New Roman" w:cs="Times New Roman"/>
          <w:color w:val="538135" w:themeColor="accent6" w:themeShade="BF"/>
          <w:sz w:val="28"/>
          <w:szCs w:val="28"/>
          <w:lang w:eastAsia="ru-RU"/>
        </w:rPr>
        <w:t xml:space="preserve"> </w:t>
      </w:r>
      <w:r w:rsidRPr="000C56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физкультминутки</w:t>
      </w:r>
      <w:r w:rsidRPr="000C568B">
        <w:rPr>
          <w:rFonts w:ascii="Times New Roman" w:eastAsia="Times New Roman" w:hAnsi="Times New Roman" w:cs="Times New Roman"/>
          <w:color w:val="538135" w:themeColor="accent6" w:themeShade="BF"/>
          <w:sz w:val="28"/>
          <w:szCs w:val="28"/>
          <w:lang w:eastAsia="ru-RU"/>
        </w:rPr>
        <w:t xml:space="preserve">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снять усталость и напряжение, внести эмоциональный заряд, совершенствовать общую моторику, выработать координированные действия во взаимосвязи с речью.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процессе проведения физкультминуток, во время которых движения сочетаются со словом, естественно и ненавязчиво воспитывается поведение детей, развивается мышечная активность, корригируются недостатки речи,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активизируется имеющийся словарный запас.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Кинезиологические методы влияют не только на развитие умственных способностей и физического здоровья, они позволяют активизировать различные отделы коры больших полушарий, что способствует развитию способностей человека и коррекции проблем в различных областях психики. В частности, применение данного метода позволяет улучшить у ребенка память, внимание, речь, пространственные представления, мелкую и крупную моторику, снижает утомляемость, повышает способность к произвольному контролю.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Кинезиология –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методика сохранения здоровья путём воздействия на мышцы тела, т.е. путём физической активности.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Исследователи выявили, что в ходе систематических занятий по кинезиологическим программам у обучающихся исчезают явления дислексии, развиваются межполушарные связи, улучшается память и концентрация внимания. Вот почему следует помнить, что неподвижный ребёнок не обучается!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закрепления пройденного материала, используем теннисные шарики. Вращая шарик между пальцами, обучающиеся проговаривают в медленном темпе скороговорки, потешки, стихотворения, так как они создают богатую почву для размышления, вдохновения, делают человека мудрее.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Третий этап</w:t>
      </w:r>
      <w:r w:rsidRPr="000C56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определение темы урока.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этом этапе занятия использую технологию проблемного обучения.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0C5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C56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мышления обучающихся, формирование интереса к изучаемому материалу, создание под руководством логопеда проблемной ситуации и формирование активной самостоятельности обучающихся по их разрешению.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данном этапе создаю проблемную ситуацию на уроке, предъявляю противоречивые факты. Проблемный метод, или озадачивание, сводится к следующему.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Ставится перед обучающимися проблема. Это можно сделать с помощью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вопросов (может быть один вопрос, система вопросов, вопрос может касаться какой-либо детали изучаемого, вокруг которой выстраивается весь материал  и т.д.). Проблема может быть поставлена с  помощью загадки, ребуса, кроссворда, рисунков, фотографий. Работа обучающихся над проблемой является не менее, а часто более ценной, чем само решение.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Работа над проблемой проходит успешно тогда, когда возникает проблемная ситуация, т.е. такое психическое состояние обучающегося, испытывающего интеллектуальное затруднение, которое направляет его мыслительную деятельность на решение проблемы.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Обучающиеся под моим руководством формулируют проблему, выдвигают гипотезы, а затем делают вывод.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для повышения упругости ручной мускулатуры использую игры с резиночками. Игры с кубиками, шнурками, карандашом, шишками обеспечивают хорошую тренировку пальцев. Игры с разноцветными прищепками стимулируют созревание клеток коры головного мозга путём механического сдавливания подушек пальцев (с помощью прищепок учащиеся выкладывают буквы, слоги, слова). Часто обучающимся предлагается выполнить задания с помощью спичек и палочек, заключающиеся в выкладывании букв, слов, предложений.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Такой приём способствует формированию у обучающихся действий пальчиков с мелкими деталями, учит обучающихся распределять предметы на листе бумаги в определённом порядке, развивает логическое мышление, фантазию.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Конструирование букв пальчиками с помощью мелких предметов оказывает влияние на мобилизацию внимания обучающихся, вызывает у обучающихся ярко выраженный интерес и эмоциональный настрой к занятиям.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Таким образом, речь обучающихся активизируется, обогащается словарный запас, посредством проговаривания последовательности своей работы.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Важную роль в коррекционной работ играет использование на занятиях</w:t>
      </w:r>
      <w:r w:rsidRPr="000C568B">
        <w:rPr>
          <w:rFonts w:ascii="Times New Roman" w:eastAsia="Times New Roman" w:hAnsi="Times New Roman" w:cs="Times New Roman"/>
          <w:i/>
          <w:color w:val="538135" w:themeColor="accent6" w:themeShade="BF"/>
          <w:sz w:val="28"/>
          <w:szCs w:val="28"/>
          <w:lang w:eastAsia="ru-RU"/>
        </w:rPr>
        <w:t xml:space="preserve"> </w:t>
      </w:r>
      <w:r w:rsidRPr="000C56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ИКТ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: Дидактический материал подаётся посредством презентации, демонстрируется на мониторе компьютера или реализуется в виде компьютерной игры.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Цель</w:t>
      </w:r>
      <w:r w:rsidRPr="000C56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повысить эффективность коррекционно-образовательного процесса.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5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</w:t>
      </w:r>
      <w:r w:rsidRPr="000C56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слуховое восприятие обучающимися информации сочеталось с опорой на зрительный контроль, что позволило сохранить у обучающихся анализаторы и способствовало активизации у них компенсаторных механизмов.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Применение ИКТ позволяет расширить осведомленность родителей в вопросах воспитания и обучения обучающихся с недоразвитием речи. Одним из актуальных направлений внедрения информационных технологий в коррекционной работе являются мультимедийные презентационные технологии. Презентации дают возможность подать в привлекательном виде тщательно подготовленную информацию. Наглядность – это ключевой аргумент использования мультимедийных презентаций.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Появление компьютера в кабинете логопеда, активное применение его в учебной деятельности значительно экономит силы учителя при подготовке к уроку, ведь многие задания можно заранее выполнить на компьютере и в нужный момент продемонстрировать их для выполнения ученикам. Ранее приходилось готовить их в качестве раздаточного или демонстрационного материала для каждого ученика в отдельности. Кроме того, благодаря высокой скорости обновления дидактического материала на экране значительно экономится время на уроке и появляется возможность получить лучший результат.       </w:t>
      </w:r>
      <w:r w:rsidRPr="000C56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C568B">
        <w:rPr>
          <w:rFonts w:ascii="Times New Roman" w:hAnsi="Times New Roman" w:cs="Times New Roman"/>
          <w:sz w:val="28"/>
          <w:szCs w:val="28"/>
        </w:rPr>
        <w:t xml:space="preserve">  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568B">
        <w:rPr>
          <w:rFonts w:ascii="Times New Roman" w:hAnsi="Times New Roman" w:cs="Times New Roman"/>
          <w:sz w:val="28"/>
          <w:szCs w:val="28"/>
        </w:rPr>
        <w:t xml:space="preserve">Также один большой плюс в работе  – это то программа </w:t>
      </w:r>
      <w:r w:rsidRPr="000C568B">
        <w:rPr>
          <w:rFonts w:ascii="Times New Roman" w:hAnsi="Times New Roman" w:cs="Times New Roman"/>
          <w:i/>
          <w:sz w:val="28"/>
          <w:szCs w:val="28"/>
        </w:rPr>
        <w:t>УМК</w:t>
      </w:r>
      <w:r w:rsidRPr="000C568B">
        <w:rPr>
          <w:rFonts w:ascii="Times New Roman" w:hAnsi="Times New Roman" w:cs="Times New Roman"/>
          <w:sz w:val="28"/>
          <w:szCs w:val="28"/>
        </w:rPr>
        <w:t xml:space="preserve">, так как  не нужно разрабатывать конспекты занятий, составлять планы, готовить демонстрационные материалы – все предусмотрено УМК.  УМК создает все условия для оптимального сочетания индивидуальной и совместной деятельности ребенка и взрослого, строится на адекватных возрасту формах работы (групповых, индивидуальных) ; предусматривает разные виды деятельности ребенка (игры, рисование, конструирование, экспериментирование и др.) УМК разработан так, что на его основе можно выстраивать и индивидуальные программы развивающей работы с детьми, распределить нагрузку в зависимости от темпа усвоения материала детьми. </w:t>
      </w:r>
      <w:r w:rsidRPr="000C568B">
        <w:rPr>
          <w:rFonts w:ascii="Times New Roman" w:hAnsi="Times New Roman" w:cs="Times New Roman"/>
          <w:sz w:val="28"/>
          <w:szCs w:val="28"/>
        </w:rPr>
        <w:lastRenderedPageBreak/>
        <w:t xml:space="preserve">УМК способствует формированию у детей стойкого интереса к учебным занятиям, учебно-познавательной мотивации, произвольного поведения, самооценки, развитию любознательности и умственной активности, направленного внимания, навыков общения со сверстниками, учит думать и рассуждать, иметь свою точку зрения по каждому вопросу. Содержательный компонент УМК понятен и близок детям дошкольного возраста, поэтому они с желанием идут на занятия.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Таким образом, использование информационных компьютерных технологий в коррекционно-логопедической работе с обучающимися с общим недоразвитием речи позволяет индивидуализировать процесс коррекции речи, способствует положительному эмоциональному состоянию детей, в процессе занятий обучающихся повысилась работоспособность, снизилась утомляемость, активизировались мыслительные, психические процессы. Обучающиеся стали более открытыми, раскрепощенными, активными, уверенными в своих силах и возможностях. Они становятся более коммуникабельными, учатся общаться, дружить и работать в коллективе. </w:t>
      </w: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Таким образом, сочетание нескольких методов и приёмов музыкотерапии, биоэнергопластики, кинезиологических упражнений, технологии проблемной ситуации использование ИКТ  в коррекционном обучении позволило не только предупредить появление у таких детей нарушений письма и чтения, вторичных по отношению к устной речи, но и не допустить отставания в усвоении программного материала по русскому языку.                 </w:t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Pr="000C568B">
        <w:rPr>
          <w:rFonts w:ascii="Times New Roman" w:hAnsi="Times New Roman" w:cs="Times New Roman"/>
          <w:sz w:val="28"/>
          <w:szCs w:val="28"/>
        </w:rPr>
        <w:t xml:space="preserve">  </w:t>
      </w:r>
      <w:r w:rsidRPr="000C56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C56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Основной контингент детей, составляющих логопедические группы  это дети, имеющие хронические заболевания, с минимальным дизартрический расстройством и с общим недоразвитием речи. Все эти дети при поступлении в группу имели  низкий  уровень речевого  развития. Применение выше описанной комбинированной методики  позволяет детям успешно овладеть  программой.                                                                                                                               </w:t>
      </w:r>
      <w:r w:rsidRPr="000C568B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У детей повысилась работоспособность, снизилась утомляемость, </w:t>
      </w:r>
      <w:r w:rsidRPr="000C568B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lastRenderedPageBreak/>
        <w:t xml:space="preserve">активизировались мыслительные, психические процессы. Дети стали более открытыми, раскрепощенными, активными, уверенными в своих  силах  и возможностях. Они становятся более  коммуникабельными, учатся общаться, дружить и работать в коллективе.  </w:t>
      </w:r>
      <w:r w:rsidRPr="000C568B">
        <w:rPr>
          <w:rFonts w:ascii="Times New Roman" w:hAnsi="Times New Roman" w:cs="Times New Roman"/>
          <w:sz w:val="28"/>
          <w:szCs w:val="28"/>
        </w:rPr>
        <w:t xml:space="preserve">Использование специальных комплексов в виде разнообразных игр и упражнений, наиболее способствуют активизации речевой деятельности.  </w:t>
      </w:r>
      <w:r w:rsidRPr="000C568B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                                                                                       </w:t>
      </w:r>
      <w:r w:rsidRPr="000C568B">
        <w:rPr>
          <w:rFonts w:ascii="Times New Roman" w:hAnsi="Times New Roman" w:cs="Times New Roman"/>
          <w:sz w:val="28"/>
          <w:szCs w:val="28"/>
        </w:rPr>
        <w:t>Таким образом, вариативность использования в логопедической практике разнообразных методов и приемов</w:t>
      </w:r>
      <w:r w:rsidRPr="000C56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C5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инновационных технологий в</w:t>
      </w:r>
      <w:r w:rsidRPr="000C568B">
        <w:rPr>
          <w:rFonts w:ascii="Times New Roman" w:hAnsi="Times New Roman" w:cs="Times New Roman"/>
          <w:sz w:val="28"/>
          <w:szCs w:val="28"/>
        </w:rPr>
        <w:t xml:space="preserve"> коррекции речи, развития ручного праксиса и стимуляция систем соответствия речевых зон коры головного мозга, выявляет явные преимущества: сокращаются сроки коррекционной работы, повышается качество работы, снижаются энергетических затраты, налаживается преемственность в работе всех заинтересованных в коррекции речи детей. </w:t>
      </w:r>
    </w:p>
    <w:p w:rsidR="000C568B" w:rsidRPr="000C568B" w:rsidRDefault="000C568B" w:rsidP="000C568B">
      <w:pPr>
        <w:pStyle w:val="1"/>
        <w:spacing w:line="360" w:lineRule="auto"/>
        <w:rPr>
          <w:rFonts w:cs="Times New Roman"/>
          <w:sz w:val="28"/>
          <w:szCs w:val="28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</w:t>
      </w:r>
      <w:r w:rsidRPr="000C56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0C5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1</w:t>
      </w:r>
    </w:p>
    <w:p w:rsidR="000C568B" w:rsidRPr="000C568B" w:rsidRDefault="000C568B" w:rsidP="000C568B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Артикуляционные  упражнения  с использованием биоэнергопластики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i/>
          <w:sz w:val="28"/>
          <w:szCs w:val="28"/>
        </w:rPr>
        <w:t>«Птенчики»</w:t>
      </w:r>
      <w:r w:rsidRPr="000C568B">
        <w:rPr>
          <w:rFonts w:ascii="Times New Roman" w:hAnsi="Times New Roman" w:cs="Times New Roman"/>
          <w:sz w:val="28"/>
          <w:szCs w:val="28"/>
        </w:rPr>
        <w:t> -рот открыт – счет до пяти. Рот закрыт – счет до пяти. На счет – один – челюсть опускается на ширину двух пальцев, язык лежит свободно, кончик у нижних резцов, губы. На счет – два – фиксируем открытое положение рта. На счет – три – рот закрыт.</w:t>
      </w:r>
      <w:r w:rsidRPr="000C568B">
        <w:rPr>
          <w:rFonts w:ascii="Times New Roman" w:hAnsi="Times New Roman" w:cs="Times New Roman"/>
          <w:sz w:val="28"/>
          <w:szCs w:val="28"/>
        </w:rPr>
        <w:br/>
        <w:t>Показ кистью руки: Четыре сомкнутых пальца ладонью вниз, большой палец прижат к указательному. Когда рот открывается, большой палец опускается вниз, четыре пальца.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i/>
          <w:sz w:val="28"/>
          <w:szCs w:val="28"/>
        </w:rPr>
        <w:t>«Часики»</w:t>
      </w:r>
      <w:r w:rsidRPr="000C568B">
        <w:rPr>
          <w:rFonts w:ascii="Times New Roman" w:hAnsi="Times New Roman" w:cs="Times New Roman"/>
          <w:sz w:val="28"/>
          <w:szCs w:val="28"/>
        </w:rPr>
        <w:t xml:space="preserve"> - сопровождает сжатая и опущенная вниз ладонь, которая движется под счет влево - вправо.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i/>
          <w:sz w:val="28"/>
          <w:szCs w:val="28"/>
        </w:rPr>
        <w:t>«Качели»</w:t>
      </w:r>
      <w:r w:rsidRPr="000C568B">
        <w:rPr>
          <w:rFonts w:ascii="Times New Roman" w:hAnsi="Times New Roman" w:cs="Times New Roman"/>
          <w:sz w:val="28"/>
          <w:szCs w:val="28"/>
        </w:rPr>
        <w:t> - движение ладони с сомкнутыми пальцами вверх вниз.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i/>
          <w:sz w:val="28"/>
          <w:szCs w:val="28"/>
        </w:rPr>
        <w:t>«Маляр»</w:t>
      </w:r>
      <w:r w:rsidRPr="000C568B">
        <w:rPr>
          <w:rFonts w:ascii="Times New Roman" w:hAnsi="Times New Roman" w:cs="Times New Roman"/>
          <w:sz w:val="28"/>
          <w:szCs w:val="28"/>
        </w:rPr>
        <w:t> - сомкнутая ладонь поднята вверх, тыльной стороной от себя, четыре сомкнутых пальца медленно и плавно двигаются вперед - назад и влево - вправо.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«Футбол»</w:t>
      </w:r>
      <w:r w:rsidRPr="000C568B">
        <w:rPr>
          <w:rFonts w:ascii="Times New Roman" w:hAnsi="Times New Roman" w:cs="Times New Roman"/>
          <w:sz w:val="28"/>
          <w:szCs w:val="28"/>
        </w:rPr>
        <w:t> - ладонь сжата в кулак, указательный палец выдвинут вперед, под счет кисть руки поворачивается вправо – влево.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«Улыбка»</w:t>
      </w:r>
      <w:r w:rsidRPr="000C568B">
        <w:rPr>
          <w:rFonts w:ascii="Times New Roman" w:hAnsi="Times New Roman" w:cs="Times New Roman"/>
          <w:sz w:val="28"/>
          <w:szCs w:val="28"/>
        </w:rPr>
        <w:t> - пальчики расставлены в стороны, как лучики солнышка. Под счет 1 –пальчики расправляются и удерживаются одновременно с улыбкой 5 сек., на счет 2 –ладонь сворачивается в кулак. И так далее.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«Хоботок»</w:t>
      </w:r>
      <w:r w:rsidRPr="000C568B">
        <w:rPr>
          <w:rFonts w:ascii="Times New Roman" w:hAnsi="Times New Roman" w:cs="Times New Roman"/>
          <w:sz w:val="28"/>
          <w:szCs w:val="28"/>
        </w:rPr>
        <w:t> - ладонь собрана в щепоть, большой палец прижат к среднему.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«Жало»</w:t>
      </w:r>
      <w:r w:rsidRPr="000C568B">
        <w:rPr>
          <w:rFonts w:ascii="Times New Roman" w:hAnsi="Times New Roman" w:cs="Times New Roman"/>
          <w:sz w:val="28"/>
          <w:szCs w:val="28"/>
        </w:rPr>
        <w:t>  - пальцы сжаты в кулак, указательный выдвинут вперед.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«Лопаточка»</w:t>
      </w:r>
      <w:r w:rsidRPr="000C568B">
        <w:rPr>
          <w:rFonts w:ascii="Times New Roman" w:hAnsi="Times New Roman" w:cs="Times New Roman"/>
          <w:sz w:val="28"/>
          <w:szCs w:val="28"/>
        </w:rPr>
        <w:t> - большой палец прижат к ладони сбоку, сомкнутая, ненапряженная ладонь опущена вниз.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«Чашечка»</w:t>
      </w:r>
      <w:r w:rsidRPr="000C568B">
        <w:rPr>
          <w:rFonts w:ascii="Times New Roman" w:hAnsi="Times New Roman" w:cs="Times New Roman"/>
          <w:sz w:val="28"/>
          <w:szCs w:val="28"/>
        </w:rPr>
        <w:t> - пальцы прижаты друг к другу, имитируя положение “чашечки”.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«Парус»</w:t>
      </w:r>
      <w:r w:rsidRPr="000C568B">
        <w:rPr>
          <w:rFonts w:ascii="Times New Roman" w:hAnsi="Times New Roman" w:cs="Times New Roman"/>
          <w:sz w:val="28"/>
          <w:szCs w:val="28"/>
        </w:rPr>
        <w:t> - сомкнутая ладонь поднята вверх.</w:t>
      </w:r>
    </w:p>
    <w:p w:rsidR="000C568B" w:rsidRPr="000C568B" w:rsidRDefault="000C568B" w:rsidP="000C568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sz w:val="28"/>
          <w:szCs w:val="28"/>
        </w:rPr>
        <w:t>«Горка»-</w:t>
      </w:r>
      <w:r w:rsidRPr="000C568B">
        <w:rPr>
          <w:rFonts w:ascii="Times New Roman" w:hAnsi="Times New Roman" w:cs="Times New Roman"/>
          <w:sz w:val="28"/>
          <w:szCs w:val="28"/>
        </w:rPr>
        <w:t xml:space="preserve"> согнутая ладонь опущена.</w:t>
      </w:r>
    </w:p>
    <w:p w:rsidR="000C568B" w:rsidRPr="000C568B" w:rsidRDefault="000C568B" w:rsidP="000C568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568B">
        <w:rPr>
          <w:rFonts w:ascii="Times New Roman" w:hAnsi="Times New Roman" w:cs="Times New Roman"/>
          <w:sz w:val="28"/>
          <w:szCs w:val="28"/>
        </w:rPr>
        <w:t>Приложение 2</w:t>
      </w:r>
    </w:p>
    <w:p w:rsidR="000C568B" w:rsidRPr="000C568B" w:rsidRDefault="000C568B" w:rsidP="000C568B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lastRenderedPageBreak/>
        <w:t>Физкультминутки и пальчиковые гимнастики</w:t>
      </w:r>
    </w:p>
    <w:p w:rsidR="000C568B" w:rsidRPr="000C568B" w:rsidRDefault="000C568B" w:rsidP="000C568B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bCs/>
          <w:sz w:val="28"/>
          <w:szCs w:val="28"/>
        </w:rPr>
        <w:t>"Горка"</w:t>
      </w:r>
      <w:r w:rsidRPr="000C568B">
        <w:rPr>
          <w:rFonts w:ascii="Times New Roman" w:hAnsi="Times New Roman" w:cs="Times New Roman"/>
          <w:sz w:val="28"/>
          <w:szCs w:val="28"/>
        </w:rPr>
        <w:br/>
        <w:t>Снег валится, снег валится,</w:t>
      </w:r>
      <w:r w:rsidRPr="000C568B">
        <w:rPr>
          <w:rFonts w:ascii="Times New Roman" w:hAnsi="Times New Roman" w:cs="Times New Roman"/>
          <w:sz w:val="28"/>
          <w:szCs w:val="28"/>
        </w:rPr>
        <w:br/>
        <w:t>Весело, задорно.</w:t>
      </w:r>
      <w:r w:rsidRPr="000C568B">
        <w:rPr>
          <w:rFonts w:ascii="Times New Roman" w:hAnsi="Times New Roman" w:cs="Times New Roman"/>
          <w:sz w:val="28"/>
          <w:szCs w:val="28"/>
        </w:rPr>
        <w:br/>
        <w:t>Поскорей берите санки</w:t>
      </w:r>
      <w:r w:rsidRPr="000C568B">
        <w:rPr>
          <w:rFonts w:ascii="Times New Roman" w:hAnsi="Times New Roman" w:cs="Times New Roman"/>
          <w:sz w:val="28"/>
          <w:szCs w:val="28"/>
        </w:rPr>
        <w:br/>
        <w:t>И бегом на горку.</w:t>
      </w:r>
      <w:r w:rsidRPr="000C568B">
        <w:rPr>
          <w:rFonts w:ascii="Times New Roman" w:hAnsi="Times New Roman" w:cs="Times New Roman"/>
          <w:sz w:val="28"/>
          <w:szCs w:val="28"/>
        </w:rPr>
        <w:br/>
        <w:t>Ой, как весело кататься</w:t>
      </w:r>
      <w:r w:rsidRPr="000C568B">
        <w:rPr>
          <w:rFonts w:ascii="Times New Roman" w:hAnsi="Times New Roman" w:cs="Times New Roman"/>
          <w:sz w:val="28"/>
          <w:szCs w:val="28"/>
        </w:rPr>
        <w:br/>
        <w:t>Ребятне проворной.</w:t>
      </w:r>
      <w:r w:rsidRPr="000C568B">
        <w:rPr>
          <w:rFonts w:ascii="Times New Roman" w:hAnsi="Times New Roman" w:cs="Times New Roman"/>
          <w:sz w:val="28"/>
          <w:szCs w:val="28"/>
        </w:rPr>
        <w:br/>
        <w:t>Пусть погуще снег валится -</w:t>
      </w:r>
      <w:r w:rsidRPr="000C568B">
        <w:rPr>
          <w:rFonts w:ascii="Times New Roman" w:hAnsi="Times New Roman" w:cs="Times New Roman"/>
          <w:sz w:val="28"/>
          <w:szCs w:val="28"/>
        </w:rPr>
        <w:br/>
        <w:t>Круче будут горки.</w:t>
      </w:r>
    </w:p>
    <w:p w:rsidR="000C568B" w:rsidRPr="000C568B" w:rsidRDefault="000C568B" w:rsidP="000C568B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bCs/>
          <w:sz w:val="28"/>
          <w:szCs w:val="28"/>
        </w:rPr>
        <w:t>"Скалы"</w:t>
      </w:r>
      <w:r w:rsidRPr="000C568B">
        <w:rPr>
          <w:rFonts w:ascii="Times New Roman" w:hAnsi="Times New Roman" w:cs="Times New Roman"/>
          <w:sz w:val="28"/>
          <w:szCs w:val="28"/>
        </w:rPr>
        <w:br/>
        <w:t>В гости к пальчику большому</w:t>
      </w:r>
      <w:r w:rsidRPr="000C568B">
        <w:rPr>
          <w:rFonts w:ascii="Times New Roman" w:hAnsi="Times New Roman" w:cs="Times New Roman"/>
          <w:sz w:val="28"/>
          <w:szCs w:val="28"/>
        </w:rPr>
        <w:br/>
        <w:t>Приходили прямо к дому</w:t>
      </w:r>
      <w:r w:rsidRPr="000C568B">
        <w:rPr>
          <w:rFonts w:ascii="Times New Roman" w:hAnsi="Times New Roman" w:cs="Times New Roman"/>
          <w:sz w:val="28"/>
          <w:szCs w:val="28"/>
        </w:rPr>
        <w:br/>
        <w:t>Указательный и средний,</w:t>
      </w:r>
      <w:r w:rsidRPr="000C568B">
        <w:rPr>
          <w:rFonts w:ascii="Times New Roman" w:hAnsi="Times New Roman" w:cs="Times New Roman"/>
          <w:sz w:val="28"/>
          <w:szCs w:val="28"/>
        </w:rPr>
        <w:br/>
        <w:t>Безымянный и последний,</w:t>
      </w:r>
      <w:r w:rsidRPr="000C568B">
        <w:rPr>
          <w:rFonts w:ascii="Times New Roman" w:hAnsi="Times New Roman" w:cs="Times New Roman"/>
          <w:sz w:val="28"/>
          <w:szCs w:val="28"/>
        </w:rPr>
        <w:br/>
        <w:t>Сам мизинчик – малышок</w:t>
      </w:r>
      <w:r w:rsidRPr="000C568B">
        <w:rPr>
          <w:rFonts w:ascii="Times New Roman" w:hAnsi="Times New Roman" w:cs="Times New Roman"/>
          <w:sz w:val="28"/>
          <w:szCs w:val="28"/>
        </w:rPr>
        <w:br/>
        <w:t>Постучался на порог.</w:t>
      </w:r>
      <w:r w:rsidRPr="000C568B">
        <w:rPr>
          <w:rFonts w:ascii="Times New Roman" w:hAnsi="Times New Roman" w:cs="Times New Roman"/>
          <w:sz w:val="28"/>
          <w:szCs w:val="28"/>
        </w:rPr>
        <w:br/>
        <w:t>Вместе пальчики – друзья,</w:t>
      </w:r>
      <w:r w:rsidRPr="000C568B">
        <w:rPr>
          <w:rFonts w:ascii="Times New Roman" w:hAnsi="Times New Roman" w:cs="Times New Roman"/>
          <w:sz w:val="28"/>
          <w:szCs w:val="28"/>
        </w:rPr>
        <w:br/>
        <w:t>Друг без друга им нельзя.</w:t>
      </w:r>
    </w:p>
    <w:p w:rsidR="000C568B" w:rsidRPr="000C568B" w:rsidRDefault="000C568B" w:rsidP="000C568B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bCs/>
          <w:sz w:val="28"/>
          <w:szCs w:val="28"/>
        </w:rPr>
        <w:t>"Крокодильчик"</w:t>
      </w:r>
      <w:r w:rsidRPr="000C568B">
        <w:rPr>
          <w:rFonts w:ascii="Times New Roman" w:hAnsi="Times New Roman" w:cs="Times New Roman"/>
          <w:sz w:val="28"/>
          <w:szCs w:val="28"/>
        </w:rPr>
        <w:br/>
        <w:t>Крокодильчик не ленится,</w:t>
      </w:r>
      <w:r w:rsidRPr="000C568B">
        <w:rPr>
          <w:rFonts w:ascii="Times New Roman" w:hAnsi="Times New Roman" w:cs="Times New Roman"/>
          <w:sz w:val="28"/>
          <w:szCs w:val="28"/>
        </w:rPr>
        <w:br/>
        <w:t>Не спеша идет к водице.</w:t>
      </w:r>
      <w:r w:rsidRPr="000C568B">
        <w:rPr>
          <w:rFonts w:ascii="Times New Roman" w:hAnsi="Times New Roman" w:cs="Times New Roman"/>
          <w:sz w:val="28"/>
          <w:szCs w:val="28"/>
        </w:rPr>
        <w:br/>
        <w:t>По песку ступают ножки,</w:t>
      </w:r>
      <w:r w:rsidRPr="000C568B">
        <w:rPr>
          <w:rFonts w:ascii="Times New Roman" w:hAnsi="Times New Roman" w:cs="Times New Roman"/>
          <w:sz w:val="28"/>
          <w:szCs w:val="28"/>
        </w:rPr>
        <w:br/>
        <w:t>Нелегка ходьба для крошки.</w:t>
      </w:r>
      <w:r w:rsidRPr="000C568B">
        <w:rPr>
          <w:rFonts w:ascii="Times New Roman" w:hAnsi="Times New Roman" w:cs="Times New Roman"/>
          <w:sz w:val="28"/>
          <w:szCs w:val="28"/>
        </w:rPr>
        <w:br/>
        <w:t>Наблюдает гордо мама,</w:t>
      </w:r>
      <w:r w:rsidRPr="000C568B">
        <w:rPr>
          <w:rFonts w:ascii="Times New Roman" w:hAnsi="Times New Roman" w:cs="Times New Roman"/>
          <w:sz w:val="28"/>
          <w:szCs w:val="28"/>
        </w:rPr>
        <w:br/>
        <w:t>А малыш такой упрямый.</w:t>
      </w:r>
      <w:r w:rsidRPr="000C568B">
        <w:rPr>
          <w:rFonts w:ascii="Times New Roman" w:hAnsi="Times New Roman" w:cs="Times New Roman"/>
          <w:sz w:val="28"/>
          <w:szCs w:val="28"/>
        </w:rPr>
        <w:br/>
        <w:t>Хоть пока и ходит плохо,</w:t>
      </w:r>
      <w:r w:rsidRPr="000C568B">
        <w:rPr>
          <w:rFonts w:ascii="Times New Roman" w:hAnsi="Times New Roman" w:cs="Times New Roman"/>
          <w:sz w:val="28"/>
          <w:szCs w:val="28"/>
        </w:rPr>
        <w:br/>
        <w:t>Не желает сдаться кроха.</w:t>
      </w: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Pr="000C568B" w:rsidRDefault="000C568B" w:rsidP="000C568B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bCs/>
          <w:sz w:val="28"/>
          <w:szCs w:val="28"/>
        </w:rPr>
        <w:lastRenderedPageBreak/>
        <w:t>"Дружба" ("Ладушки")</w:t>
      </w:r>
    </w:p>
    <w:p w:rsidR="000C568B" w:rsidRP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sz w:val="28"/>
          <w:szCs w:val="28"/>
        </w:rPr>
        <w:t>Дружат в нашей группе</w:t>
      </w:r>
      <w:r w:rsidRPr="000C568B">
        <w:rPr>
          <w:rFonts w:ascii="Times New Roman" w:hAnsi="Times New Roman" w:cs="Times New Roman"/>
          <w:sz w:val="28"/>
          <w:szCs w:val="28"/>
        </w:rPr>
        <w:br/>
        <w:t>Девочки и мальчики.</w:t>
      </w:r>
      <w:r w:rsidRPr="000C568B">
        <w:rPr>
          <w:rFonts w:ascii="Times New Roman" w:hAnsi="Times New Roman" w:cs="Times New Roman"/>
          <w:sz w:val="28"/>
          <w:szCs w:val="28"/>
        </w:rPr>
        <w:br/>
        <w:t>Мы с тобой подружим</w:t>
      </w:r>
      <w:r w:rsidRPr="000C568B">
        <w:rPr>
          <w:rFonts w:ascii="Times New Roman" w:hAnsi="Times New Roman" w:cs="Times New Roman"/>
          <w:sz w:val="28"/>
          <w:szCs w:val="28"/>
        </w:rPr>
        <w:br/>
        <w:t>Маленькие пальчики.</w:t>
      </w:r>
      <w:r w:rsidRPr="000C568B">
        <w:rPr>
          <w:rFonts w:ascii="Times New Roman" w:hAnsi="Times New Roman" w:cs="Times New Roman"/>
          <w:sz w:val="28"/>
          <w:szCs w:val="28"/>
        </w:rPr>
        <w:br/>
        <w:t>Раз, два, три, четыре, пять,</w:t>
      </w:r>
      <w:r w:rsidRPr="000C568B">
        <w:rPr>
          <w:rFonts w:ascii="Times New Roman" w:hAnsi="Times New Roman" w:cs="Times New Roman"/>
          <w:sz w:val="28"/>
          <w:szCs w:val="28"/>
        </w:rPr>
        <w:br/>
        <w:t>Начинай считать опять.</w:t>
      </w:r>
      <w:r w:rsidRPr="000C568B">
        <w:rPr>
          <w:rFonts w:ascii="Times New Roman" w:hAnsi="Times New Roman" w:cs="Times New Roman"/>
          <w:sz w:val="28"/>
          <w:szCs w:val="28"/>
        </w:rPr>
        <w:br/>
        <w:t>Раз, два, три, четыре, пять,</w:t>
      </w:r>
      <w:r w:rsidRPr="000C568B">
        <w:rPr>
          <w:rFonts w:ascii="Times New Roman" w:hAnsi="Times New Roman" w:cs="Times New Roman"/>
          <w:sz w:val="28"/>
          <w:szCs w:val="28"/>
        </w:rPr>
        <w:br/>
        <w:t>Мы закончили считать.</w:t>
      </w: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68B" w:rsidRPr="000C568B" w:rsidRDefault="000C568B" w:rsidP="000C568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C568B">
        <w:rPr>
          <w:rFonts w:ascii="Times New Roman" w:hAnsi="Times New Roman" w:cs="Times New Roman"/>
          <w:sz w:val="28"/>
          <w:szCs w:val="28"/>
        </w:rPr>
        <w:lastRenderedPageBreak/>
        <w:br/>
        <w:t xml:space="preserve">                                                                                                            Приложение 3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Кинезиологические упражнения</w:t>
      </w:r>
    </w:p>
    <w:p w:rsidR="000C568B" w:rsidRPr="000C568B" w:rsidRDefault="000C568B" w:rsidP="000C568B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C568B">
        <w:rPr>
          <w:rFonts w:ascii="Times New Roman" w:hAnsi="Times New Roman" w:cs="Times New Roman"/>
          <w:b/>
          <w:i/>
          <w:sz w:val="28"/>
          <w:szCs w:val="28"/>
        </w:rPr>
        <w:t>Упражнение «Ухо – нос»</w:t>
      </w:r>
      <w:r w:rsidRPr="000C568B">
        <w:rPr>
          <w:rFonts w:ascii="Times New Roman" w:hAnsi="Times New Roman" w:cs="Times New Roman"/>
          <w:sz w:val="28"/>
          <w:szCs w:val="28"/>
        </w:rPr>
        <w:br/>
        <w:t>Левая рука - взяться за кончик носа, правая рука - взяться за правое ухо. По команде отпустить ухо-нос, хлопнуть в ладоши и поменять положение рук "с точностью наоборот".</w:t>
      </w:r>
    </w:p>
    <w:p w:rsidR="000C568B" w:rsidRPr="000C568B" w:rsidRDefault="000C568B" w:rsidP="0025344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C568B">
        <w:rPr>
          <w:rFonts w:ascii="Times New Roman" w:hAnsi="Times New Roman" w:cs="Times New Roman"/>
          <w:b/>
          <w:i/>
          <w:sz w:val="28"/>
          <w:szCs w:val="28"/>
        </w:rPr>
        <w:t>Упражнение «Змейка»</w:t>
      </w:r>
      <w:r w:rsidRPr="000C568B">
        <w:rPr>
          <w:rFonts w:ascii="Times New Roman" w:hAnsi="Times New Roman" w:cs="Times New Roman"/>
          <w:sz w:val="28"/>
          <w:szCs w:val="28"/>
        </w:rPr>
        <w:br/>
        <w:t xml:space="preserve">Скрестить руки ладонями друг к другу, сцепить пальцы в замок, вывернуть руки к себе. 1 вариант: ребенок с закрытыми глазами называет палец и руку, к которым прикоснулся педагог. 2 вариант: точно и четко двигать пальцем, который называет педагог. </w:t>
      </w:r>
    </w:p>
    <w:p w:rsidR="000C568B" w:rsidRPr="000C568B" w:rsidRDefault="000C568B" w:rsidP="0025344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C568B">
        <w:rPr>
          <w:rFonts w:ascii="Times New Roman" w:hAnsi="Times New Roman" w:cs="Times New Roman"/>
          <w:b/>
          <w:i/>
          <w:sz w:val="28"/>
          <w:szCs w:val="28"/>
        </w:rPr>
        <w:t>Упражнение «Колечки»</w:t>
      </w:r>
      <w:r w:rsidRPr="000C568B">
        <w:rPr>
          <w:rFonts w:ascii="Times New Roman" w:hAnsi="Times New Roman" w:cs="Times New Roman"/>
          <w:sz w:val="28"/>
          <w:szCs w:val="28"/>
        </w:rPr>
        <w:br/>
        <w:t>Поочередно соединить в кольцо большой палец от указательного к мизинцу  ( прямая проба) и от мизинца к указательному ( обратная проба). Вначале упражнение выполнять каждой рукой отдельно, а затем двумя руками одновременно. Увеличивая скорость выполнения упражнения, следить за четкостью движений. Усложненный вариант: одновременно левая рука - выполняет прямую пробу, правая рука - выполняет обратную и наоборот.</w:t>
      </w:r>
    </w:p>
    <w:p w:rsidR="000C568B" w:rsidRPr="000C568B" w:rsidRDefault="000C568B" w:rsidP="000C568B">
      <w:pPr>
        <w:pStyle w:val="a4"/>
        <w:numPr>
          <w:ilvl w:val="0"/>
          <w:numId w:val="5"/>
        </w:numPr>
        <w:spacing w:after="0" w:line="360" w:lineRule="auto"/>
        <w:rPr>
          <w:rStyle w:val="a5"/>
          <w:rFonts w:ascii="Times New Roman" w:hAnsi="Times New Roman" w:cs="Times New Roman"/>
          <w:iCs w:val="0"/>
          <w:sz w:val="28"/>
          <w:szCs w:val="28"/>
        </w:rPr>
      </w:pPr>
      <w:r w:rsidRPr="000C568B">
        <w:rPr>
          <w:rStyle w:val="a5"/>
          <w:rFonts w:ascii="Times New Roman" w:hAnsi="Times New Roman" w:cs="Times New Roman"/>
          <w:b/>
          <w:sz w:val="28"/>
          <w:szCs w:val="28"/>
        </w:rPr>
        <w:t>Упражнение « Кулак — ладонь»</w:t>
      </w:r>
      <w:r w:rsidRPr="000C568B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                                                                                                          </w:t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Обе руки лежат на столе или на коленях ладонями вниз, одна сжата в кулак. Одновременно кулак разжать, а другую ладонь сжать в кулак, поменять руки. Движения по мере усвоения можно ускорять, но следить за тем, чтобы сжатия - разжатия производились попеременно, не соскальзывая на одновременные.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Вот ладошка, вот кулак.</w:t>
      </w:r>
      <w:r w:rsidRPr="000C568B">
        <w:rPr>
          <w:rFonts w:ascii="Times New Roman" w:hAnsi="Times New Roman" w:cs="Times New Roman"/>
          <w:i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Всё быстрей делай так.</w:t>
      </w:r>
    </w:p>
    <w:p w:rsidR="000C568B" w:rsidRPr="000C568B" w:rsidRDefault="000C568B" w:rsidP="000C568B">
      <w:pPr>
        <w:pStyle w:val="a4"/>
        <w:numPr>
          <w:ilvl w:val="0"/>
          <w:numId w:val="5"/>
        </w:numPr>
        <w:spacing w:after="0" w:line="360" w:lineRule="auto"/>
        <w:rPr>
          <w:rStyle w:val="a5"/>
          <w:rFonts w:ascii="Times New Roman" w:hAnsi="Times New Roman" w:cs="Times New Roman"/>
          <w:iCs w:val="0"/>
          <w:sz w:val="28"/>
          <w:szCs w:val="28"/>
        </w:rPr>
      </w:pPr>
      <w:r w:rsidRPr="000C568B">
        <w:rPr>
          <w:rStyle w:val="a5"/>
          <w:rFonts w:ascii="Times New Roman" w:hAnsi="Times New Roman" w:cs="Times New Roman"/>
          <w:b/>
          <w:sz w:val="28"/>
          <w:szCs w:val="28"/>
        </w:rPr>
        <w:t>Упражнение</w:t>
      </w:r>
      <w:r w:rsidRPr="000C568B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 «</w:t>
      </w:r>
      <w:r w:rsidRPr="000C568B">
        <w:rPr>
          <w:rStyle w:val="a5"/>
          <w:rFonts w:ascii="Times New Roman" w:hAnsi="Times New Roman" w:cs="Times New Roman"/>
          <w:b/>
          <w:sz w:val="28"/>
          <w:szCs w:val="28"/>
        </w:rPr>
        <w:t>Оладушки»</w:t>
      </w:r>
      <w:r w:rsidRPr="000C568B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                                                                                      </w:t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Правая рука лежит на колене ладонью вниз, левая — на другом колене </w:t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lastRenderedPageBreak/>
        <w:t>ладонью вверх. Одновременная смена: теперь правая — ладонью вверх, а левая — ладонью вниз. По мере усвоения — движения ускорять.</w:t>
      </w:r>
      <w:r w:rsidRPr="000C568B">
        <w:rPr>
          <w:rFonts w:ascii="Times New Roman" w:hAnsi="Times New Roman" w:cs="Times New Roman"/>
          <w:i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Мы играли в ладушки—</w:t>
      </w:r>
      <w:r w:rsidRPr="000C568B">
        <w:rPr>
          <w:rFonts w:ascii="Times New Roman" w:hAnsi="Times New Roman" w:cs="Times New Roman"/>
          <w:i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Жарили оладушки.</w:t>
      </w:r>
      <w:r w:rsidRPr="000C568B">
        <w:rPr>
          <w:rFonts w:ascii="Times New Roman" w:hAnsi="Times New Roman" w:cs="Times New Roman"/>
          <w:i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Так пожарим, повернем</w:t>
      </w:r>
      <w:r w:rsidRPr="000C568B">
        <w:rPr>
          <w:rFonts w:ascii="Times New Roman" w:hAnsi="Times New Roman" w:cs="Times New Roman"/>
          <w:i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И опять играть начнем.</w:t>
      </w:r>
    </w:p>
    <w:p w:rsidR="000C568B" w:rsidRPr="000C568B" w:rsidRDefault="000C568B" w:rsidP="000C568B">
      <w:pPr>
        <w:pStyle w:val="a4"/>
        <w:numPr>
          <w:ilvl w:val="0"/>
          <w:numId w:val="5"/>
        </w:numPr>
        <w:spacing w:after="0" w:line="360" w:lineRule="auto"/>
        <w:rPr>
          <w:rStyle w:val="a5"/>
          <w:rFonts w:ascii="Times New Roman" w:hAnsi="Times New Roman" w:cs="Times New Roman"/>
          <w:iCs w:val="0"/>
          <w:sz w:val="28"/>
          <w:szCs w:val="28"/>
        </w:rPr>
      </w:pPr>
      <w:r w:rsidRPr="000C568B">
        <w:rPr>
          <w:rStyle w:val="a5"/>
          <w:rFonts w:ascii="Times New Roman" w:hAnsi="Times New Roman" w:cs="Times New Roman"/>
          <w:b/>
          <w:sz w:val="28"/>
          <w:szCs w:val="28"/>
        </w:rPr>
        <w:t>Упражнение «Ищет птичка»</w:t>
      </w:r>
      <w:r w:rsidRPr="000C568B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                                                                                  </w:t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Поочередное соединение всех пальцев с большим (перебор пальцев). На каждый ударный слог пальцы одной руки соединяются с большим в следующем порядке: 1—2, 1—3, 1—4, 1—5, 1—5, 1—4, 1—3, 1—2. Затем смена рук.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Ищет птичка и в траве,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И на ветках, и в листве,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Смена рук.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И среди больших лугов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Мух, червей, слепней, жуков!</w:t>
      </w:r>
    </w:p>
    <w:p w:rsidR="000C568B" w:rsidRPr="000C568B" w:rsidRDefault="000C568B" w:rsidP="000C568B">
      <w:pPr>
        <w:pStyle w:val="a4"/>
        <w:numPr>
          <w:ilvl w:val="0"/>
          <w:numId w:val="5"/>
        </w:numPr>
        <w:spacing w:after="0" w:line="360" w:lineRule="auto"/>
        <w:rPr>
          <w:rStyle w:val="a5"/>
          <w:rFonts w:ascii="Times New Roman" w:hAnsi="Times New Roman" w:cs="Times New Roman"/>
          <w:iCs w:val="0"/>
          <w:sz w:val="28"/>
          <w:szCs w:val="28"/>
        </w:rPr>
      </w:pPr>
      <w:r w:rsidRPr="000C568B">
        <w:rPr>
          <w:rStyle w:val="a5"/>
          <w:rFonts w:ascii="Times New Roman" w:hAnsi="Times New Roman" w:cs="Times New Roman"/>
          <w:b/>
          <w:sz w:val="28"/>
          <w:szCs w:val="28"/>
        </w:rPr>
        <w:t>Упражнение  «Лягушка» (кулак — ребро — ладонь)</w:t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                                                      Три положения руки на столе или на колене последовательно сменяют друг друга: кулак (ладонью вниз), ладонь ребром, ладонь вниз: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Лягушка (кулак) хочет (ребро) в пруд (ладонь),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Лягушке (кулак) скучно (ребро) тут (ладонь).</w:t>
      </w:r>
    </w:p>
    <w:p w:rsidR="000C568B" w:rsidRPr="000C568B" w:rsidRDefault="000C568B" w:rsidP="000C568B">
      <w:pPr>
        <w:pStyle w:val="a4"/>
        <w:numPr>
          <w:ilvl w:val="0"/>
          <w:numId w:val="5"/>
        </w:numPr>
        <w:spacing w:after="0" w:line="360" w:lineRule="auto"/>
        <w:rPr>
          <w:rStyle w:val="a5"/>
          <w:rFonts w:ascii="Times New Roman" w:hAnsi="Times New Roman" w:cs="Times New Roman"/>
          <w:iCs w:val="0"/>
          <w:sz w:val="28"/>
          <w:szCs w:val="28"/>
        </w:rPr>
      </w:pPr>
      <w:r w:rsidRPr="000C568B">
        <w:rPr>
          <w:rFonts w:ascii="Times New Roman" w:hAnsi="Times New Roman" w:cs="Times New Roman"/>
          <w:b/>
          <w:i/>
          <w:sz w:val="28"/>
          <w:szCs w:val="28"/>
        </w:rPr>
        <w:t>Упражнение</w:t>
      </w:r>
      <w:r w:rsidRPr="000C568B">
        <w:rPr>
          <w:rStyle w:val="a5"/>
          <w:rFonts w:ascii="Times New Roman" w:hAnsi="Times New Roman" w:cs="Times New Roman"/>
          <w:b/>
          <w:sz w:val="28"/>
          <w:szCs w:val="28"/>
        </w:rPr>
        <w:t xml:space="preserve"> «Лезгинка»                                                                                                                       </w:t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Левая ладонь повернута к себе, пальцы в кулак, а большой — в сторону. Правая рука прямой ладонью вниз прикасается к мизинцу левой. Потом — одновременная смена положений рук.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Вертишейки, вертихвостки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Не хотят носить обноски —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Им бы праздничные блестки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Style w:val="a5"/>
          <w:rFonts w:ascii="Times New Roman" w:hAnsi="Times New Roman" w:cs="Times New Roman"/>
          <w:i w:val="0"/>
          <w:sz w:val="28"/>
          <w:szCs w:val="28"/>
        </w:rPr>
        <w:t>Да высокие прически!</w:t>
      </w:r>
    </w:p>
    <w:p w:rsidR="000B34F5" w:rsidRPr="000C568B" w:rsidRDefault="000C568B" w:rsidP="000C56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68B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</w:t>
      </w:r>
      <w:r w:rsidRPr="000C568B">
        <w:rPr>
          <w:rFonts w:ascii="Times New Roman" w:hAnsi="Times New Roman" w:cs="Times New Roman"/>
          <w:sz w:val="28"/>
          <w:szCs w:val="28"/>
        </w:rPr>
        <w:br/>
      </w:r>
      <w:r w:rsidRPr="000C568B">
        <w:rPr>
          <w:rFonts w:ascii="Times New Roman" w:hAnsi="Times New Roman" w:cs="Times New Roman"/>
          <w:sz w:val="28"/>
          <w:szCs w:val="28"/>
        </w:rPr>
        <w:br/>
        <w:t xml:space="preserve">1.Акименко В.М. Новые педагогические технологии: учебно-метод.    пособие .- Ростов н/Д; изд. Феникс, 2008. </w:t>
      </w:r>
      <w:r w:rsidRPr="000C568B">
        <w:rPr>
          <w:rFonts w:ascii="Times New Roman" w:hAnsi="Times New Roman" w:cs="Times New Roman"/>
          <w:sz w:val="28"/>
          <w:szCs w:val="28"/>
        </w:rPr>
        <w:br/>
        <w:t xml:space="preserve">2. Акименко В.М. Развивающие технологии в логопедии.- Ростов н/Д; изд. Феникс, 2011. </w:t>
      </w:r>
      <w:r w:rsidRPr="000C568B">
        <w:rPr>
          <w:rFonts w:ascii="Times New Roman" w:hAnsi="Times New Roman" w:cs="Times New Roman"/>
          <w:sz w:val="28"/>
          <w:szCs w:val="28"/>
        </w:rPr>
        <w:br/>
        <w:t xml:space="preserve">3. Баннов А. М. Учимся думать вместе: Материалы для тренинга учителей. — М.: ИНТУИТ.РУ, 2007. </w:t>
      </w:r>
      <w:r w:rsidRPr="000C568B">
        <w:rPr>
          <w:rFonts w:ascii="Times New Roman" w:hAnsi="Times New Roman" w:cs="Times New Roman"/>
          <w:sz w:val="28"/>
          <w:szCs w:val="28"/>
        </w:rPr>
        <w:br/>
        <w:t>4.Башева Т.В. Развитие восприятия детей 3-7 лет. Ярославль,2001.                                                                                                                                                                     5. Поволяева М.А. Полный справочник. Настольная книга логопеда. Астрель, 2010.</w:t>
      </w:r>
      <w:r w:rsidRPr="000C568B">
        <w:rPr>
          <w:rFonts w:ascii="Times New Roman" w:hAnsi="Times New Roman" w:cs="Times New Roman"/>
          <w:sz w:val="28"/>
          <w:szCs w:val="28"/>
        </w:rPr>
        <w:br/>
      </w:r>
    </w:p>
    <w:sectPr w:rsidR="000B34F5" w:rsidRPr="000C568B" w:rsidSect="000C568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70FA"/>
    <w:multiLevelType w:val="hybridMultilevel"/>
    <w:tmpl w:val="D65C2744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54482"/>
    <w:multiLevelType w:val="hybridMultilevel"/>
    <w:tmpl w:val="4F9C6D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07F64"/>
    <w:multiLevelType w:val="hybridMultilevel"/>
    <w:tmpl w:val="35B0253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136DE"/>
    <w:multiLevelType w:val="hybridMultilevel"/>
    <w:tmpl w:val="53B233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046285"/>
    <w:multiLevelType w:val="multilevel"/>
    <w:tmpl w:val="C4D47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68B"/>
    <w:rsid w:val="000B34F5"/>
    <w:rsid w:val="000C568B"/>
    <w:rsid w:val="00F6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011D0-CD1B-40AC-A639-3FE65A83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6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5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C568B"/>
    <w:pPr>
      <w:ind w:left="720"/>
      <w:contextualSpacing/>
    </w:pPr>
  </w:style>
  <w:style w:type="paragraph" w:customStyle="1" w:styleId="1">
    <w:name w:val="Без интервала1"/>
    <w:uiPriority w:val="99"/>
    <w:rsid w:val="000C568B"/>
    <w:pPr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styleId="a5">
    <w:name w:val="Emphasis"/>
    <w:basedOn w:val="a0"/>
    <w:uiPriority w:val="20"/>
    <w:qFormat/>
    <w:rsid w:val="000C56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4377</Words>
  <Characters>24951</Characters>
  <Application>Microsoft Office Word</Application>
  <DocSecurity>0</DocSecurity>
  <Lines>207</Lines>
  <Paragraphs>58</Paragraphs>
  <ScaleCrop>false</ScaleCrop>
  <Company>SPecialiST RePack</Company>
  <LinksUpToDate>false</LinksUpToDate>
  <CharactersWithSpaces>29270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</dc:creator>
  <cp:keywords/>
  <dc:description/>
  <cp:lastModifiedBy>Lusi</cp:lastModifiedBy>
  <cp:revision>4</cp:revision>
  <dcterms:created xsi:type="dcterms:W3CDTF">2019-09-10T13:34:00Z</dcterms:created>
  <dcterms:modified xsi:type="dcterms:W3CDTF">2021-01-21T17:26:00Z</dcterms:modified>
</cp:coreProperties>
</file>