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F81" w:rsidRPr="00A65F81" w:rsidRDefault="00A65F81" w:rsidP="00A65F81">
      <w:pPr>
        <w:spacing w:after="200" w:line="276" w:lineRule="auto"/>
        <w:rPr>
          <w:rFonts w:ascii="Times New Roman" w:eastAsia="Calibri" w:hAnsi="Times New Roman" w:cs="Times New Roman"/>
          <w:sz w:val="28"/>
          <w:szCs w:val="28"/>
        </w:rPr>
      </w:pPr>
    </w:p>
    <w:p w:rsidR="00A65F81" w:rsidRPr="00A65F81" w:rsidRDefault="00A65F81" w:rsidP="00D213F6">
      <w:pPr>
        <w:spacing w:after="120" w:line="276" w:lineRule="auto"/>
        <w:jc w:val="center"/>
        <w:rPr>
          <w:rFonts w:ascii="Times New Roman" w:eastAsia="Calibri" w:hAnsi="Times New Roman" w:cs="Times New Roman"/>
          <w:sz w:val="28"/>
          <w:szCs w:val="28"/>
        </w:rPr>
      </w:pPr>
      <w:r w:rsidRPr="00A65F81">
        <w:rPr>
          <w:rFonts w:ascii="Times New Roman" w:eastAsia="Calibri" w:hAnsi="Times New Roman" w:cs="Times New Roman"/>
          <w:sz w:val="28"/>
          <w:szCs w:val="28"/>
        </w:rPr>
        <w:t>Отделение муниципального казённого учреждения</w:t>
      </w:r>
    </w:p>
    <w:p w:rsidR="00A65F81" w:rsidRPr="00A65F81" w:rsidRDefault="00A65F81" w:rsidP="00D213F6">
      <w:pPr>
        <w:spacing w:after="120" w:line="276" w:lineRule="auto"/>
        <w:jc w:val="center"/>
        <w:rPr>
          <w:rFonts w:ascii="Times New Roman" w:eastAsia="Calibri" w:hAnsi="Times New Roman" w:cs="Times New Roman"/>
          <w:sz w:val="28"/>
          <w:szCs w:val="28"/>
        </w:rPr>
      </w:pPr>
      <w:r w:rsidRPr="00A65F81">
        <w:rPr>
          <w:rFonts w:ascii="Times New Roman" w:eastAsia="Calibri" w:hAnsi="Times New Roman" w:cs="Times New Roman"/>
          <w:sz w:val="28"/>
          <w:szCs w:val="28"/>
        </w:rPr>
        <w:t>дополнительного образования</w:t>
      </w:r>
    </w:p>
    <w:p w:rsidR="00A65F81" w:rsidRPr="00A65F81" w:rsidRDefault="00A65F81" w:rsidP="00D213F6">
      <w:pPr>
        <w:spacing w:after="120" w:line="276" w:lineRule="auto"/>
        <w:jc w:val="center"/>
        <w:rPr>
          <w:rFonts w:ascii="Times New Roman" w:eastAsia="Calibri" w:hAnsi="Times New Roman" w:cs="Times New Roman"/>
          <w:sz w:val="28"/>
          <w:szCs w:val="28"/>
        </w:rPr>
      </w:pPr>
      <w:r w:rsidRPr="00A65F81">
        <w:rPr>
          <w:rFonts w:ascii="Times New Roman" w:eastAsia="Calibri" w:hAnsi="Times New Roman" w:cs="Times New Roman"/>
          <w:sz w:val="28"/>
          <w:szCs w:val="28"/>
        </w:rPr>
        <w:t>Дом детского творчества</w:t>
      </w:r>
    </w:p>
    <w:p w:rsidR="00A65F81" w:rsidRDefault="00A65F81" w:rsidP="00132114">
      <w:pPr>
        <w:spacing w:after="120" w:line="276" w:lineRule="auto"/>
        <w:jc w:val="center"/>
        <w:rPr>
          <w:rFonts w:ascii="Times New Roman" w:eastAsia="Calibri" w:hAnsi="Times New Roman" w:cs="Times New Roman"/>
          <w:sz w:val="28"/>
          <w:szCs w:val="28"/>
        </w:rPr>
      </w:pPr>
      <w:r w:rsidRPr="00A65F81">
        <w:rPr>
          <w:rFonts w:ascii="Times New Roman" w:eastAsia="Calibri" w:hAnsi="Times New Roman" w:cs="Times New Roman"/>
          <w:sz w:val="28"/>
          <w:szCs w:val="28"/>
        </w:rPr>
        <w:t>детская юношеская спортивная школа</w:t>
      </w:r>
    </w:p>
    <w:p w:rsidR="00132114" w:rsidRDefault="00132114" w:rsidP="00132114">
      <w:pPr>
        <w:spacing w:after="120" w:line="276" w:lineRule="auto"/>
        <w:jc w:val="center"/>
        <w:rPr>
          <w:rFonts w:ascii="Times New Roman" w:eastAsia="Calibri" w:hAnsi="Times New Roman" w:cs="Times New Roman"/>
          <w:sz w:val="28"/>
          <w:szCs w:val="28"/>
        </w:rPr>
      </w:pPr>
    </w:p>
    <w:p w:rsidR="00132114" w:rsidRDefault="00132114" w:rsidP="00132114">
      <w:pPr>
        <w:spacing w:after="120" w:line="276" w:lineRule="auto"/>
        <w:jc w:val="center"/>
        <w:rPr>
          <w:rFonts w:ascii="Times New Roman" w:eastAsia="Calibri" w:hAnsi="Times New Roman" w:cs="Times New Roman"/>
          <w:sz w:val="28"/>
          <w:szCs w:val="28"/>
        </w:rPr>
      </w:pPr>
    </w:p>
    <w:p w:rsidR="00132114" w:rsidRDefault="00132114" w:rsidP="00132114">
      <w:pPr>
        <w:spacing w:after="120" w:line="276" w:lineRule="auto"/>
        <w:jc w:val="center"/>
        <w:rPr>
          <w:rFonts w:ascii="Times New Roman" w:eastAsia="Calibri" w:hAnsi="Times New Roman" w:cs="Times New Roman"/>
          <w:sz w:val="28"/>
          <w:szCs w:val="28"/>
        </w:rPr>
      </w:pPr>
    </w:p>
    <w:p w:rsidR="00132114" w:rsidRDefault="00132114" w:rsidP="00132114">
      <w:pPr>
        <w:spacing w:after="120" w:line="276" w:lineRule="auto"/>
        <w:jc w:val="center"/>
        <w:rPr>
          <w:rFonts w:ascii="Times New Roman" w:eastAsia="Calibri" w:hAnsi="Times New Roman" w:cs="Times New Roman"/>
          <w:sz w:val="28"/>
          <w:szCs w:val="28"/>
        </w:rPr>
      </w:pPr>
    </w:p>
    <w:p w:rsidR="00132114" w:rsidRPr="00A65F81" w:rsidRDefault="00132114" w:rsidP="00132114">
      <w:pPr>
        <w:spacing w:after="120" w:line="276" w:lineRule="auto"/>
        <w:jc w:val="center"/>
        <w:rPr>
          <w:rFonts w:ascii="Times New Roman" w:eastAsia="Calibri" w:hAnsi="Times New Roman" w:cs="Times New Roman"/>
          <w:sz w:val="28"/>
          <w:szCs w:val="28"/>
        </w:rPr>
      </w:pPr>
    </w:p>
    <w:p w:rsidR="00ED1CD0" w:rsidRDefault="00A65F81" w:rsidP="00A65F81">
      <w:pPr>
        <w:pStyle w:val="a5"/>
        <w:spacing w:before="115" w:beforeAutospacing="0" w:after="0" w:afterAutospacing="0"/>
        <w:jc w:val="center"/>
        <w:rPr>
          <w:rFonts w:eastAsiaTheme="minorEastAsia"/>
          <w:b/>
          <w:color w:val="000000" w:themeColor="text1"/>
          <w:kern w:val="24"/>
          <w:szCs w:val="28"/>
        </w:rPr>
      </w:pPr>
      <w:r w:rsidRPr="00D213F6">
        <w:rPr>
          <w:rFonts w:eastAsiaTheme="minorEastAsia"/>
          <w:b/>
          <w:color w:val="000000" w:themeColor="text1"/>
          <w:kern w:val="24"/>
          <w:szCs w:val="28"/>
        </w:rPr>
        <w:t xml:space="preserve">ОПИСАНИЕ ТУРИСТИЧЕСКОГО МАРШРУТА  </w:t>
      </w:r>
    </w:p>
    <w:p w:rsidR="00A65F81" w:rsidRPr="00D213F6" w:rsidRDefault="00A65F81" w:rsidP="00A65F81">
      <w:pPr>
        <w:pStyle w:val="a5"/>
        <w:spacing w:before="115" w:beforeAutospacing="0" w:after="0" w:afterAutospacing="0"/>
        <w:jc w:val="center"/>
        <w:rPr>
          <w:rFonts w:eastAsiaTheme="minorEastAsia"/>
          <w:b/>
          <w:color w:val="000000" w:themeColor="text1"/>
          <w:kern w:val="24"/>
          <w:szCs w:val="28"/>
        </w:rPr>
      </w:pPr>
      <w:r w:rsidRPr="00D213F6">
        <w:rPr>
          <w:rFonts w:eastAsiaTheme="minorEastAsia"/>
          <w:b/>
          <w:color w:val="000000" w:themeColor="text1"/>
          <w:kern w:val="24"/>
          <w:szCs w:val="28"/>
        </w:rPr>
        <w:t>п.</w:t>
      </w:r>
      <w:r w:rsidR="00ED1CD0" w:rsidRPr="00ED1CD0">
        <w:rPr>
          <w:rFonts w:eastAsiaTheme="minorEastAsia"/>
          <w:b/>
          <w:color w:val="000000" w:themeColor="text1"/>
          <w:kern w:val="24"/>
          <w:szCs w:val="28"/>
        </w:rPr>
        <w:t xml:space="preserve"> </w:t>
      </w:r>
      <w:r w:rsidRPr="00D213F6">
        <w:rPr>
          <w:rFonts w:eastAsiaTheme="minorEastAsia"/>
          <w:b/>
          <w:color w:val="000000" w:themeColor="text1"/>
          <w:kern w:val="24"/>
          <w:szCs w:val="28"/>
        </w:rPr>
        <w:t>ГАРИ - п. ПЕЛЫМ.</w:t>
      </w:r>
    </w:p>
    <w:p w:rsidR="00A65F81" w:rsidRPr="00A65F81" w:rsidRDefault="00A65F81" w:rsidP="00D213F6">
      <w:pPr>
        <w:spacing w:after="200" w:line="276" w:lineRule="auto"/>
        <w:rPr>
          <w:rFonts w:ascii="Times New Roman" w:eastAsia="Calibri" w:hAnsi="Times New Roman" w:cs="Times New Roman"/>
          <w:sz w:val="24"/>
          <w:szCs w:val="28"/>
        </w:rPr>
      </w:pPr>
    </w:p>
    <w:p w:rsidR="00A65F81" w:rsidRPr="00A65F81" w:rsidRDefault="00A65F81" w:rsidP="00D213F6">
      <w:pPr>
        <w:spacing w:after="0" w:line="240" w:lineRule="atLeast"/>
        <w:ind w:left="3538" w:firstLine="6"/>
        <w:jc w:val="right"/>
        <w:rPr>
          <w:rFonts w:ascii="Times New Roman" w:eastAsia="Calibri" w:hAnsi="Times New Roman" w:cs="Times New Roman"/>
          <w:sz w:val="24"/>
          <w:szCs w:val="28"/>
        </w:rPr>
      </w:pPr>
      <w:r w:rsidRPr="00A65F81">
        <w:rPr>
          <w:rFonts w:ascii="Times New Roman" w:eastAsia="Calibri" w:hAnsi="Times New Roman" w:cs="Times New Roman"/>
          <w:sz w:val="24"/>
          <w:szCs w:val="28"/>
        </w:rPr>
        <w:t>Разработчик:</w:t>
      </w:r>
    </w:p>
    <w:p w:rsidR="00A65F81" w:rsidRPr="00A65F81" w:rsidRDefault="00A65F81" w:rsidP="00D213F6">
      <w:pPr>
        <w:spacing w:after="0" w:line="240" w:lineRule="atLeast"/>
        <w:ind w:left="3538" w:firstLine="6"/>
        <w:jc w:val="right"/>
        <w:rPr>
          <w:rFonts w:ascii="Times New Roman" w:eastAsia="Calibri" w:hAnsi="Times New Roman" w:cs="Times New Roman"/>
          <w:sz w:val="24"/>
          <w:szCs w:val="28"/>
        </w:rPr>
      </w:pPr>
      <w:r w:rsidRPr="00A65F81">
        <w:rPr>
          <w:rFonts w:ascii="Times New Roman" w:eastAsia="Calibri" w:hAnsi="Times New Roman" w:cs="Times New Roman"/>
          <w:sz w:val="24"/>
          <w:szCs w:val="28"/>
        </w:rPr>
        <w:t>Лукоянов Андрей Анатольевич,</w:t>
      </w:r>
    </w:p>
    <w:p w:rsidR="00A65F81" w:rsidRPr="00A65F81" w:rsidRDefault="00A65F81" w:rsidP="00D213F6">
      <w:pPr>
        <w:spacing w:after="0" w:line="240" w:lineRule="atLeast"/>
        <w:ind w:left="3538" w:firstLine="6"/>
        <w:jc w:val="right"/>
        <w:rPr>
          <w:rFonts w:ascii="Times New Roman" w:eastAsia="Calibri" w:hAnsi="Times New Roman" w:cs="Times New Roman"/>
          <w:sz w:val="24"/>
          <w:szCs w:val="28"/>
        </w:rPr>
      </w:pPr>
      <w:r w:rsidRPr="00A65F81">
        <w:rPr>
          <w:rFonts w:ascii="Times New Roman" w:eastAsia="Calibri" w:hAnsi="Times New Roman" w:cs="Times New Roman"/>
          <w:sz w:val="24"/>
          <w:szCs w:val="28"/>
        </w:rPr>
        <w:t>тренер-преподаватель</w:t>
      </w:r>
    </w:p>
    <w:p w:rsidR="00A65F81" w:rsidRPr="00A65F81" w:rsidRDefault="00A65F81" w:rsidP="00D213F6">
      <w:pPr>
        <w:spacing w:after="0" w:line="240" w:lineRule="atLeast"/>
        <w:ind w:left="3538" w:firstLine="6"/>
        <w:jc w:val="right"/>
        <w:rPr>
          <w:rFonts w:ascii="Times New Roman" w:eastAsia="Calibri" w:hAnsi="Times New Roman" w:cs="Times New Roman"/>
          <w:sz w:val="24"/>
          <w:szCs w:val="28"/>
        </w:rPr>
      </w:pPr>
      <w:r w:rsidRPr="00A65F81">
        <w:rPr>
          <w:rFonts w:ascii="Times New Roman" w:eastAsia="Calibri" w:hAnsi="Times New Roman" w:cs="Times New Roman"/>
          <w:sz w:val="24"/>
          <w:szCs w:val="28"/>
          <w:lang w:val="en-US"/>
        </w:rPr>
        <w:t>I</w:t>
      </w:r>
      <w:r w:rsidRPr="00A65F81">
        <w:rPr>
          <w:rFonts w:ascii="Times New Roman" w:eastAsia="Calibri" w:hAnsi="Times New Roman" w:cs="Times New Roman"/>
          <w:sz w:val="24"/>
          <w:szCs w:val="28"/>
        </w:rPr>
        <w:t xml:space="preserve"> кв. категории.</w:t>
      </w:r>
    </w:p>
    <w:p w:rsidR="00A65F81" w:rsidRPr="00A65F81" w:rsidRDefault="00A65F81" w:rsidP="00A65F81">
      <w:pPr>
        <w:spacing w:after="200" w:line="276" w:lineRule="auto"/>
        <w:jc w:val="center"/>
        <w:rPr>
          <w:rFonts w:ascii="Times New Roman" w:eastAsia="Calibri" w:hAnsi="Times New Roman" w:cs="Times New Roman"/>
          <w:sz w:val="28"/>
          <w:szCs w:val="28"/>
        </w:rPr>
      </w:pPr>
    </w:p>
    <w:p w:rsidR="00132114" w:rsidRPr="00A65F81" w:rsidRDefault="00132114" w:rsidP="00A65F81">
      <w:pPr>
        <w:spacing w:after="200" w:line="276" w:lineRule="auto"/>
        <w:jc w:val="center"/>
        <w:rPr>
          <w:rFonts w:ascii="Times New Roman" w:eastAsia="Calibri" w:hAnsi="Times New Roman" w:cs="Times New Roman"/>
          <w:sz w:val="28"/>
          <w:szCs w:val="28"/>
        </w:rPr>
      </w:pPr>
    </w:p>
    <w:p w:rsidR="00A65F81" w:rsidRPr="00A65F81" w:rsidRDefault="00D213F6" w:rsidP="00D213F6">
      <w:pPr>
        <w:spacing w:after="0"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п.</w:t>
      </w:r>
      <w:r w:rsidR="00A65F81" w:rsidRPr="00A65F81">
        <w:rPr>
          <w:rFonts w:ascii="Times New Roman" w:eastAsia="Calibri" w:hAnsi="Times New Roman" w:cs="Times New Roman"/>
          <w:sz w:val="28"/>
          <w:szCs w:val="28"/>
        </w:rPr>
        <w:t>Гари</w:t>
      </w:r>
    </w:p>
    <w:p w:rsidR="00301123" w:rsidRPr="00D213F6" w:rsidRDefault="00A65F81" w:rsidP="00D213F6">
      <w:pPr>
        <w:spacing w:after="0" w:line="276" w:lineRule="auto"/>
        <w:jc w:val="center"/>
        <w:rPr>
          <w:rFonts w:ascii="Times New Roman" w:eastAsia="Calibri" w:hAnsi="Times New Roman" w:cs="Times New Roman"/>
          <w:sz w:val="28"/>
          <w:szCs w:val="28"/>
        </w:rPr>
      </w:pPr>
      <w:r w:rsidRPr="00A65F81">
        <w:rPr>
          <w:rFonts w:ascii="Times New Roman" w:eastAsia="Calibri" w:hAnsi="Times New Roman" w:cs="Times New Roman"/>
          <w:sz w:val="28"/>
          <w:szCs w:val="28"/>
        </w:rPr>
        <w:t>2020г.</w:t>
      </w:r>
      <w:r w:rsidR="00301123">
        <w:rPr>
          <w:rFonts w:eastAsiaTheme="minorEastAsia"/>
          <w:b/>
          <w:color w:val="000000" w:themeColor="text1"/>
          <w:kern w:val="24"/>
          <w:sz w:val="28"/>
          <w:szCs w:val="28"/>
        </w:rPr>
        <w:br w:type="page"/>
      </w:r>
    </w:p>
    <w:p w:rsidR="00B1082C" w:rsidRDefault="00E2584C" w:rsidP="00D20290">
      <w:pPr>
        <w:pStyle w:val="a5"/>
        <w:spacing w:before="115" w:beforeAutospacing="0" w:after="0" w:afterAutospacing="0"/>
        <w:rPr>
          <w:b/>
          <w:noProof/>
          <w:sz w:val="28"/>
          <w:szCs w:val="28"/>
        </w:rPr>
      </w:pPr>
      <w:r>
        <w:rPr>
          <w:rFonts w:eastAsiaTheme="minorEastAsia"/>
          <w:b/>
          <w:color w:val="000000" w:themeColor="text1"/>
          <w:kern w:val="24"/>
          <w:sz w:val="28"/>
          <w:szCs w:val="28"/>
        </w:rPr>
        <w:lastRenderedPageBreak/>
        <w:t xml:space="preserve">           </w:t>
      </w:r>
      <w:r w:rsidR="001E10E2" w:rsidRPr="008C3724">
        <w:rPr>
          <w:rFonts w:eastAsiaTheme="minorEastAsia"/>
          <w:b/>
          <w:color w:val="000000" w:themeColor="text1"/>
          <w:kern w:val="24"/>
          <w:sz w:val="28"/>
          <w:szCs w:val="28"/>
        </w:rPr>
        <w:t>1.</w:t>
      </w:r>
      <w:r w:rsidR="00132114">
        <w:rPr>
          <w:rFonts w:eastAsiaTheme="minorEastAsia"/>
          <w:b/>
          <w:color w:val="000000" w:themeColor="text1"/>
          <w:kern w:val="24"/>
          <w:sz w:val="28"/>
          <w:szCs w:val="28"/>
        </w:rPr>
        <w:t xml:space="preserve">Из истории </w:t>
      </w:r>
      <w:r w:rsidR="00CE5C34" w:rsidRPr="008C3724">
        <w:rPr>
          <w:rFonts w:eastAsiaTheme="minorEastAsia"/>
          <w:b/>
          <w:color w:val="000000" w:themeColor="text1"/>
          <w:kern w:val="24"/>
          <w:sz w:val="28"/>
          <w:szCs w:val="28"/>
        </w:rPr>
        <w:t>посёлка Гари.</w:t>
      </w:r>
      <w:r w:rsidR="00EA21D2" w:rsidRPr="00EA21D2">
        <w:rPr>
          <w:b/>
          <w:noProof/>
          <w:sz w:val="28"/>
          <w:szCs w:val="28"/>
        </w:rPr>
        <w:t xml:space="preserve"> </w:t>
      </w:r>
    </w:p>
    <w:p w:rsidR="00C95BE1" w:rsidRPr="00B1082C" w:rsidRDefault="00B1082C" w:rsidP="00D20290">
      <w:pPr>
        <w:pStyle w:val="a5"/>
        <w:spacing w:before="115" w:beforeAutospacing="0" w:after="0" w:afterAutospacing="0"/>
        <w:rPr>
          <w:noProof/>
          <w:sz w:val="28"/>
          <w:szCs w:val="28"/>
        </w:rPr>
      </w:pPr>
      <w:r>
        <w:rPr>
          <w:b/>
          <w:noProof/>
          <w:sz w:val="28"/>
          <w:szCs w:val="28"/>
        </w:rPr>
        <w:t xml:space="preserve">        </w:t>
      </w:r>
      <w:r w:rsidRPr="00B1082C">
        <w:rPr>
          <w:noProof/>
          <w:sz w:val="28"/>
          <w:szCs w:val="28"/>
        </w:rPr>
        <w:t>(</w:t>
      </w:r>
      <w:r>
        <w:rPr>
          <w:noProof/>
          <w:sz w:val="28"/>
          <w:szCs w:val="28"/>
        </w:rPr>
        <w:t>на пристани)</w:t>
      </w:r>
    </w:p>
    <w:p w:rsidR="00C95BE1" w:rsidRDefault="00C95BE1" w:rsidP="00D20290">
      <w:pPr>
        <w:pStyle w:val="a5"/>
        <w:spacing w:before="115" w:beforeAutospacing="0" w:after="0" w:afterAutospacing="0"/>
        <w:rPr>
          <w:b/>
          <w:noProof/>
          <w:sz w:val="28"/>
          <w:szCs w:val="28"/>
        </w:rPr>
      </w:pPr>
      <w:r>
        <w:rPr>
          <w:b/>
          <w:noProof/>
          <w:sz w:val="28"/>
          <w:szCs w:val="28"/>
        </w:rPr>
        <w:drawing>
          <wp:inline distT="0" distB="0" distL="0" distR="0" wp14:anchorId="500DEB8D" wp14:editId="41127171">
            <wp:extent cx="3373755" cy="1172907"/>
            <wp:effectExtent l="323850" t="323850" r="321945" b="332105"/>
            <wp:docPr id="21" name="Рисунок 21" descr="C:\Users\User\Desktop\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i (5).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0980" r="-392" b="26667"/>
                    <a:stretch/>
                  </pic:blipFill>
                  <pic:spPr bwMode="auto">
                    <a:xfrm>
                      <a:off x="0" y="0"/>
                      <a:ext cx="3427023" cy="119142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7D6076" w:rsidRPr="008C3724" w:rsidRDefault="007D6076" w:rsidP="005652AD">
      <w:pPr>
        <w:pStyle w:val="a5"/>
        <w:spacing w:before="115" w:beforeAutospacing="0" w:after="0" w:afterAutospacing="0" w:line="360" w:lineRule="auto"/>
        <w:ind w:firstLine="709"/>
        <w:jc w:val="both"/>
        <w:rPr>
          <w:sz w:val="28"/>
          <w:szCs w:val="28"/>
        </w:rPr>
      </w:pPr>
      <w:r w:rsidRPr="008C3724">
        <w:rPr>
          <w:rFonts w:eastAsiaTheme="minorEastAsia"/>
          <w:color w:val="000000" w:themeColor="text1"/>
          <w:kern w:val="24"/>
          <w:sz w:val="28"/>
          <w:szCs w:val="28"/>
        </w:rPr>
        <w:t>В «портфелях» историка Герарда Миллера сохранился вот такой документ. Он гласит, что в 1622 году пелымский воевода по велению царя Михаила Фёдоровича повелел подьячему Путиле Степановичу, стрельцу Терентию Захаровичу и крестьянину Неверову «ехать вверх по Тавде – реке до Елышевских юрт и, приехав туда, досмотреть пашенные места Гарей – можно ли там пахать и какова земля, есть ли угодье и сколько крестьян на государеву пашню посадить можно».</w:t>
      </w:r>
    </w:p>
    <w:p w:rsidR="007D6076" w:rsidRPr="008C3724" w:rsidRDefault="007D6076" w:rsidP="005652AD">
      <w:pPr>
        <w:spacing w:after="0" w:line="360" w:lineRule="auto"/>
        <w:ind w:firstLine="709"/>
        <w:jc w:val="both"/>
        <w:rPr>
          <w:rFonts w:ascii="Times New Roman" w:hAnsi="Times New Roman" w:cs="Times New Roman"/>
          <w:sz w:val="28"/>
          <w:szCs w:val="28"/>
        </w:rPr>
      </w:pPr>
      <w:r w:rsidRPr="008C3724">
        <w:rPr>
          <w:rFonts w:ascii="Times New Roman" w:eastAsiaTheme="minorEastAsia" w:hAnsi="Times New Roman" w:cs="Times New Roman"/>
          <w:color w:val="000000" w:themeColor="text1"/>
          <w:kern w:val="24"/>
          <w:sz w:val="28"/>
          <w:szCs w:val="28"/>
        </w:rPr>
        <w:lastRenderedPageBreak/>
        <w:t xml:space="preserve">    </w:t>
      </w:r>
      <w:r w:rsidRPr="008C3724">
        <w:rPr>
          <w:rFonts w:ascii="Times New Roman" w:hAnsi="Times New Roman" w:cs="Times New Roman"/>
          <w:sz w:val="28"/>
          <w:szCs w:val="28"/>
        </w:rPr>
        <w:t xml:space="preserve"> В 1623 году на отведённых землях поселились первые крестьяне, завели пашню. Так было положено начало Гаринской слободе. </w:t>
      </w:r>
    </w:p>
    <w:p w:rsidR="00AF422B" w:rsidRDefault="007D6076" w:rsidP="005652AD">
      <w:pPr>
        <w:spacing w:after="0" w:line="360" w:lineRule="auto"/>
        <w:ind w:firstLine="709"/>
        <w:jc w:val="both"/>
        <w:rPr>
          <w:b/>
          <w:noProof/>
          <w:sz w:val="28"/>
          <w:szCs w:val="28"/>
        </w:rPr>
      </w:pPr>
      <w:r w:rsidRPr="008C3724">
        <w:rPr>
          <w:rFonts w:ascii="Times New Roman" w:hAnsi="Times New Roman" w:cs="Times New Roman"/>
          <w:sz w:val="28"/>
          <w:szCs w:val="28"/>
        </w:rPr>
        <w:t xml:space="preserve">  С тех пор время будто остановилась в Гарях – живёт русский посёлок на краю земли, зачаровано смотрит небо в полноводную реку, ловят рыбаки отменных щук, лещей и налимов, охотники промышляют соболя и бобра, заготавливают </w:t>
      </w:r>
      <w:r w:rsidR="00B1082C">
        <w:rPr>
          <w:rFonts w:ascii="Times New Roman" w:hAnsi="Times New Roman" w:cs="Times New Roman"/>
          <w:sz w:val="28"/>
          <w:szCs w:val="28"/>
        </w:rPr>
        <w:t>лес в промышленных масштабах.</w:t>
      </w:r>
      <w:r w:rsidR="00AF422B" w:rsidRPr="00AF422B">
        <w:rPr>
          <w:b/>
          <w:noProof/>
          <w:sz w:val="28"/>
          <w:szCs w:val="28"/>
        </w:rPr>
        <w:t xml:space="preserve"> </w:t>
      </w:r>
      <w:r w:rsidR="00DF7F6C">
        <w:rPr>
          <w:b/>
          <w:noProof/>
          <w:sz w:val="28"/>
          <w:szCs w:val="28"/>
          <w:lang w:eastAsia="ru-RU"/>
        </w:rPr>
        <w:drawing>
          <wp:inline distT="0" distB="0" distL="0" distR="0" wp14:anchorId="6E086E84" wp14:editId="5484B6F6">
            <wp:extent cx="1389745" cy="1653540"/>
            <wp:effectExtent l="114300" t="114300" r="115570" b="137160"/>
            <wp:docPr id="19" name="Рисунок 19" descr="C:\Users\User\Desktop\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XX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3492" cy="1681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F7F6C">
        <w:rPr>
          <w:b/>
          <w:noProof/>
          <w:sz w:val="28"/>
          <w:szCs w:val="28"/>
          <w:lang w:eastAsia="ru-RU"/>
        </w:rPr>
        <w:drawing>
          <wp:inline distT="0" distB="0" distL="0" distR="0" wp14:anchorId="247861D0" wp14:editId="394D2C73">
            <wp:extent cx="1562100" cy="1171575"/>
            <wp:effectExtent l="323850" t="323850" r="323850" b="333375"/>
            <wp:docPr id="20" name="Рисунок 20" descr="C:\Users\User\Desktop\gari--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gari--5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2100" cy="11715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CE5C34" w:rsidRPr="00AF422B" w:rsidRDefault="00CE5C34" w:rsidP="00DF7F6C">
      <w:pPr>
        <w:spacing w:after="0" w:line="240" w:lineRule="auto"/>
        <w:jc w:val="both"/>
        <w:rPr>
          <w:rFonts w:ascii="Times New Roman" w:hAnsi="Times New Roman" w:cs="Times New Roman"/>
          <w:sz w:val="28"/>
          <w:szCs w:val="28"/>
        </w:rPr>
      </w:pPr>
    </w:p>
    <w:p w:rsidR="006760E3" w:rsidRPr="008C3724" w:rsidRDefault="006760E3"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CE5C34" w:rsidRPr="008C3724">
        <w:rPr>
          <w:rFonts w:ascii="Times New Roman" w:hAnsi="Times New Roman" w:cs="Times New Roman"/>
          <w:sz w:val="28"/>
          <w:szCs w:val="28"/>
        </w:rPr>
        <w:t>В самом посёлке все центральные улицы асфальтированные. Гари, как всякий уважающий себя административный центр, стоит на семи холмах – раньше это были деревеньки</w:t>
      </w:r>
      <w:r w:rsidR="00B1082C">
        <w:rPr>
          <w:rFonts w:ascii="Times New Roman" w:hAnsi="Times New Roman" w:cs="Times New Roman"/>
          <w:sz w:val="28"/>
          <w:szCs w:val="28"/>
        </w:rPr>
        <w:t xml:space="preserve"> </w:t>
      </w:r>
      <w:r w:rsidRPr="008C3724">
        <w:rPr>
          <w:rFonts w:ascii="Times New Roman" w:hAnsi="Times New Roman" w:cs="Times New Roman"/>
          <w:sz w:val="28"/>
          <w:szCs w:val="28"/>
        </w:rPr>
        <w:t>(починки)</w:t>
      </w:r>
      <w:r w:rsidR="00B1082C">
        <w:rPr>
          <w:rFonts w:ascii="Times New Roman" w:hAnsi="Times New Roman" w:cs="Times New Roman"/>
          <w:sz w:val="28"/>
          <w:szCs w:val="28"/>
        </w:rPr>
        <w:t>,</w:t>
      </w:r>
      <w:r w:rsidR="00CE5C34" w:rsidRPr="008C3724">
        <w:rPr>
          <w:rFonts w:ascii="Times New Roman" w:hAnsi="Times New Roman" w:cs="Times New Roman"/>
          <w:sz w:val="28"/>
          <w:szCs w:val="28"/>
        </w:rPr>
        <w:t xml:space="preserve"> </w:t>
      </w:r>
      <w:r w:rsidR="00CE5C34" w:rsidRPr="008C3724">
        <w:rPr>
          <w:rFonts w:ascii="Times New Roman" w:hAnsi="Times New Roman" w:cs="Times New Roman"/>
          <w:sz w:val="28"/>
          <w:szCs w:val="28"/>
        </w:rPr>
        <w:lastRenderedPageBreak/>
        <w:t>на холмах вокруг Белого Яра</w:t>
      </w:r>
      <w:r w:rsidR="00813493" w:rsidRPr="008C3724">
        <w:rPr>
          <w:rFonts w:ascii="Times New Roman" w:hAnsi="Times New Roman" w:cs="Times New Roman"/>
          <w:sz w:val="28"/>
          <w:szCs w:val="28"/>
        </w:rPr>
        <w:t xml:space="preserve"> </w:t>
      </w:r>
      <w:r w:rsidRPr="008C3724">
        <w:rPr>
          <w:rFonts w:ascii="Times New Roman" w:hAnsi="Times New Roman" w:cs="Times New Roman"/>
          <w:sz w:val="28"/>
          <w:szCs w:val="28"/>
        </w:rPr>
        <w:t>(Лыжина):</w:t>
      </w:r>
      <w:r w:rsidR="00CE5C34" w:rsidRPr="008C3724">
        <w:rPr>
          <w:rFonts w:ascii="Times New Roman" w:hAnsi="Times New Roman" w:cs="Times New Roman"/>
          <w:sz w:val="28"/>
          <w:szCs w:val="28"/>
        </w:rPr>
        <w:t xml:space="preserve"> Лобанова, Поспелова, Моисеева, Рагозина,</w:t>
      </w:r>
      <w:r w:rsidRPr="008C3724">
        <w:rPr>
          <w:rFonts w:ascii="Times New Roman" w:hAnsi="Times New Roman" w:cs="Times New Roman"/>
          <w:sz w:val="28"/>
          <w:szCs w:val="28"/>
        </w:rPr>
        <w:t xml:space="preserve"> Костина, </w:t>
      </w:r>
      <w:r w:rsidR="00813493" w:rsidRPr="008C3724">
        <w:rPr>
          <w:rFonts w:ascii="Times New Roman" w:hAnsi="Times New Roman" w:cs="Times New Roman"/>
          <w:sz w:val="28"/>
          <w:szCs w:val="28"/>
        </w:rPr>
        <w:t>Лебедева,</w:t>
      </w:r>
      <w:r w:rsidR="000D71EA" w:rsidRPr="008C3724">
        <w:rPr>
          <w:rFonts w:ascii="Times New Roman" w:hAnsi="Times New Roman" w:cs="Times New Roman"/>
          <w:sz w:val="28"/>
          <w:szCs w:val="28"/>
        </w:rPr>
        <w:t xml:space="preserve"> </w:t>
      </w:r>
      <w:r w:rsidR="00CE5C34" w:rsidRPr="008C3724">
        <w:rPr>
          <w:rFonts w:ascii="Times New Roman" w:hAnsi="Times New Roman" w:cs="Times New Roman"/>
          <w:sz w:val="28"/>
          <w:szCs w:val="28"/>
        </w:rPr>
        <w:t>Албычева – как форпосты между полями и рощицами.</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Новыми домами встречает самая молодая улица посёлка, Солнечная. Не зря так называется – стоят дома на пригорке, обращённые к югу.</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По длинной улице Комсомольской</w:t>
      </w:r>
      <w:r w:rsidR="006E605F" w:rsidRPr="008C3724">
        <w:rPr>
          <w:rFonts w:ascii="Times New Roman" w:hAnsi="Times New Roman" w:cs="Times New Roman"/>
          <w:sz w:val="28"/>
          <w:szCs w:val="28"/>
        </w:rPr>
        <w:t xml:space="preserve"> можно проехать к п</w:t>
      </w:r>
      <w:r w:rsidRPr="008C3724">
        <w:rPr>
          <w:rFonts w:ascii="Times New Roman" w:hAnsi="Times New Roman" w:cs="Times New Roman"/>
          <w:sz w:val="28"/>
          <w:szCs w:val="28"/>
        </w:rPr>
        <w:t xml:space="preserve">арку </w:t>
      </w:r>
      <w:r w:rsidR="006E605F" w:rsidRPr="008C3724">
        <w:rPr>
          <w:rFonts w:ascii="Times New Roman" w:hAnsi="Times New Roman" w:cs="Times New Roman"/>
          <w:sz w:val="28"/>
          <w:szCs w:val="28"/>
        </w:rPr>
        <w:t>«</w:t>
      </w:r>
      <w:r w:rsidRPr="008C3724">
        <w:rPr>
          <w:rFonts w:ascii="Times New Roman" w:hAnsi="Times New Roman" w:cs="Times New Roman"/>
          <w:sz w:val="28"/>
          <w:szCs w:val="28"/>
        </w:rPr>
        <w:t>Победы</w:t>
      </w:r>
      <w:r w:rsidR="006E605F" w:rsidRPr="008C3724">
        <w:rPr>
          <w:rFonts w:ascii="Times New Roman" w:hAnsi="Times New Roman" w:cs="Times New Roman"/>
          <w:sz w:val="28"/>
          <w:szCs w:val="28"/>
        </w:rPr>
        <w:t>»</w:t>
      </w:r>
      <w:r w:rsidRPr="008C3724">
        <w:rPr>
          <w:rFonts w:ascii="Times New Roman" w:hAnsi="Times New Roman" w:cs="Times New Roman"/>
          <w:sz w:val="28"/>
          <w:szCs w:val="28"/>
        </w:rPr>
        <w:t xml:space="preserve">. На той же улице ещё одна примета времени – новый, рубленный из леса Храм </w:t>
      </w:r>
      <w:r w:rsidR="006E605F" w:rsidRPr="008C3724">
        <w:rPr>
          <w:rFonts w:ascii="Times New Roman" w:hAnsi="Times New Roman" w:cs="Times New Roman"/>
          <w:bCs/>
          <w:sz w:val="28"/>
          <w:szCs w:val="28"/>
        </w:rPr>
        <w:t>во имя святителя Ио</w:t>
      </w:r>
      <w:r w:rsidRPr="008C3724">
        <w:rPr>
          <w:rFonts w:ascii="Times New Roman" w:hAnsi="Times New Roman" w:cs="Times New Roman"/>
          <w:bCs/>
          <w:sz w:val="28"/>
          <w:szCs w:val="28"/>
        </w:rPr>
        <w:t>сафа Белгородского</w:t>
      </w:r>
      <w:r w:rsidRPr="008C3724">
        <w:rPr>
          <w:rFonts w:ascii="Times New Roman" w:hAnsi="Times New Roman" w:cs="Times New Roman"/>
          <w:sz w:val="28"/>
          <w:szCs w:val="28"/>
        </w:rPr>
        <w:t>.</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На улице Октябрьской в старом деревянном здании – бывшем госбанке, расположился Гаринский краеведческий музей. От него буквально несколько шагов до крутого берега, и на вершине Белого Яра открывается панорама реки Сосьвы, пожалуй, самой живописной достопримечательности Гарей.</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Это не только река, дающая промысел бесконечному числу поколений рыбаков, но и </w:t>
      </w:r>
      <w:r w:rsidRPr="008C3724">
        <w:rPr>
          <w:rFonts w:ascii="Times New Roman" w:hAnsi="Times New Roman" w:cs="Times New Roman"/>
          <w:sz w:val="28"/>
          <w:szCs w:val="28"/>
        </w:rPr>
        <w:lastRenderedPageBreak/>
        <w:t xml:space="preserve">дорога, связывающая Гари с населенными пунктами, куда не проложены даже грунтовые дороги: по маршрутам Гари – Пуксинка – Кузнецово и Гари – Шабурово – Новый Вагиль курсирует пассажирский катер «Пелым», причал которого находится слева, у речных ворот посёлка, пристани Гари. </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О недавнем былом напоминает четырёхкамерный амбар на улице Октябрьской, здание 1893 года, построенное в традициях плотницкого ремесла Урала. В былые времена амбар использовался рыбзаводом, для хранения свежей и мороженной рыбы, которую артельщики доставляли со всех окрестных сел и деревень.</w:t>
      </w:r>
    </w:p>
    <w:p w:rsidR="00CE5C34" w:rsidRPr="008C3724" w:rsidRDefault="00CE5C3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И как подтверждение старой легенды стоит</w:t>
      </w:r>
      <w:r w:rsidR="006760E3" w:rsidRPr="008C3724">
        <w:rPr>
          <w:rFonts w:ascii="Times New Roman" w:hAnsi="Times New Roman" w:cs="Times New Roman"/>
          <w:sz w:val="28"/>
          <w:szCs w:val="28"/>
        </w:rPr>
        <w:t xml:space="preserve"> в центре Гарей, около пристани за оврагом,</w:t>
      </w:r>
      <w:r w:rsidRPr="008C3724">
        <w:rPr>
          <w:rFonts w:ascii="Times New Roman" w:hAnsi="Times New Roman" w:cs="Times New Roman"/>
          <w:sz w:val="28"/>
          <w:szCs w:val="28"/>
        </w:rPr>
        <w:t xml:space="preserve"> «Баржа Ермака» – остов челна из лиственницы, сделанной без единого гвоздя. Когда большая вода спадает, «выкатывается» она на берег, будоражит фантазию.</w:t>
      </w:r>
    </w:p>
    <w:p w:rsidR="00A65F81" w:rsidRDefault="00CE5C34" w:rsidP="00D213F6">
      <w:pPr>
        <w:spacing w:after="0" w:line="360" w:lineRule="auto"/>
        <w:ind w:firstLine="709"/>
        <w:jc w:val="both"/>
        <w:rPr>
          <w:rFonts w:ascii="Times New Roman" w:hAnsi="Times New Roman" w:cs="Times New Roman"/>
          <w:b/>
          <w:sz w:val="28"/>
          <w:szCs w:val="28"/>
        </w:rPr>
      </w:pPr>
      <w:r w:rsidRPr="008C3724">
        <w:rPr>
          <w:rFonts w:ascii="Times New Roman" w:hAnsi="Times New Roman" w:cs="Times New Roman"/>
          <w:sz w:val="28"/>
          <w:szCs w:val="28"/>
        </w:rPr>
        <w:lastRenderedPageBreak/>
        <w:t xml:space="preserve"> В 2010 году возле челна нашли небольшую глиняную амфору – в таких обычно хранились греческие благовония.</w:t>
      </w:r>
      <w:r w:rsidR="006760E3" w:rsidRPr="008C3724">
        <w:rPr>
          <w:rFonts w:ascii="Times New Roman" w:hAnsi="Times New Roman" w:cs="Times New Roman"/>
          <w:sz w:val="28"/>
          <w:szCs w:val="28"/>
        </w:rPr>
        <w:t xml:space="preserve"> За оврагом от «Баржи Ермака»</w:t>
      </w:r>
      <w:r w:rsidR="00B1082C">
        <w:rPr>
          <w:rFonts w:ascii="Times New Roman" w:hAnsi="Times New Roman" w:cs="Times New Roman"/>
          <w:sz w:val="28"/>
          <w:szCs w:val="28"/>
        </w:rPr>
        <w:t xml:space="preserve"> напротив старицы-речка</w:t>
      </w:r>
      <w:r w:rsidR="00857A39" w:rsidRPr="008C3724">
        <w:rPr>
          <w:rFonts w:ascii="Times New Roman" w:hAnsi="Times New Roman" w:cs="Times New Roman"/>
          <w:sz w:val="28"/>
          <w:szCs w:val="28"/>
        </w:rPr>
        <w:t xml:space="preserve"> Курья,</w:t>
      </w:r>
      <w:r w:rsidR="00B1082C">
        <w:rPr>
          <w:rFonts w:ascii="Times New Roman" w:hAnsi="Times New Roman" w:cs="Times New Roman"/>
          <w:sz w:val="28"/>
          <w:szCs w:val="28"/>
        </w:rPr>
        <w:t xml:space="preserve"> начинается самый северный </w:t>
      </w:r>
      <w:r w:rsidR="006760E3" w:rsidRPr="008C3724">
        <w:rPr>
          <w:rFonts w:ascii="Times New Roman" w:hAnsi="Times New Roman" w:cs="Times New Roman"/>
          <w:sz w:val="28"/>
          <w:szCs w:val="28"/>
        </w:rPr>
        <w:t>палеолитический памятник в Зауралье</w:t>
      </w:r>
      <w:r w:rsidR="00857A39" w:rsidRPr="008C3724">
        <w:rPr>
          <w:rFonts w:ascii="Times New Roman" w:hAnsi="Times New Roman" w:cs="Times New Roman"/>
          <w:sz w:val="28"/>
          <w:szCs w:val="28"/>
        </w:rPr>
        <w:t xml:space="preserve"> </w:t>
      </w:r>
      <w:r w:rsidR="006760E3" w:rsidRPr="008C3724">
        <w:rPr>
          <w:rFonts w:ascii="Times New Roman" w:hAnsi="Times New Roman" w:cs="Times New Roman"/>
          <w:sz w:val="28"/>
          <w:szCs w:val="28"/>
        </w:rPr>
        <w:t>- Гаринская палеолитическая стоянка, «кладбище мамонтов».</w:t>
      </w:r>
      <w:r w:rsidR="00A65F81" w:rsidRPr="00A65F81">
        <w:rPr>
          <w:rFonts w:ascii="Times New Roman" w:hAnsi="Times New Roman" w:cs="Times New Roman"/>
          <w:b/>
          <w:sz w:val="28"/>
          <w:szCs w:val="28"/>
        </w:rPr>
        <w:t xml:space="preserve"> </w:t>
      </w:r>
    </w:p>
    <w:p w:rsidR="00AF422B" w:rsidRDefault="00AF422B" w:rsidP="00DF7F6C">
      <w:pPr>
        <w:spacing w:after="0" w:line="240" w:lineRule="auto"/>
        <w:jc w:val="both"/>
        <w:rPr>
          <w:rFonts w:ascii="Times New Roman" w:hAnsi="Times New Roman" w:cs="Times New Roman"/>
          <w:b/>
          <w:sz w:val="28"/>
          <w:szCs w:val="28"/>
        </w:rPr>
      </w:pPr>
    </w:p>
    <w:p w:rsidR="001E264D" w:rsidRDefault="00A65F81" w:rsidP="001E264D">
      <w:pPr>
        <w:spacing w:after="0" w:line="240" w:lineRule="auto"/>
        <w:ind w:firstLine="709"/>
        <w:jc w:val="both"/>
        <w:rPr>
          <w:rFonts w:ascii="Times New Roman" w:hAnsi="Times New Roman" w:cs="Times New Roman"/>
          <w:b/>
          <w:sz w:val="28"/>
          <w:szCs w:val="28"/>
        </w:rPr>
      </w:pPr>
      <w:r w:rsidRPr="008C3724">
        <w:rPr>
          <w:rFonts w:ascii="Times New Roman" w:hAnsi="Times New Roman" w:cs="Times New Roman"/>
          <w:b/>
          <w:sz w:val="28"/>
          <w:szCs w:val="28"/>
        </w:rPr>
        <w:t>2. Гаринская палеолитическая стоянка.</w:t>
      </w:r>
    </w:p>
    <w:p w:rsidR="00A969B7" w:rsidRPr="001E264D" w:rsidRDefault="00DF7F6C" w:rsidP="001E264D">
      <w:pPr>
        <w:spacing w:after="0" w:line="240" w:lineRule="auto"/>
        <w:ind w:firstLine="709"/>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46976" behindDoc="0" locked="0" layoutInCell="1" allowOverlap="1" wp14:anchorId="31E4B3BB" wp14:editId="2DCFEAAC">
            <wp:simplePos x="0" y="0"/>
            <wp:positionH relativeFrom="column">
              <wp:posOffset>1832610</wp:posOffset>
            </wp:positionH>
            <wp:positionV relativeFrom="paragraph">
              <wp:posOffset>654050</wp:posOffset>
            </wp:positionV>
            <wp:extent cx="2430145" cy="1173480"/>
            <wp:effectExtent l="323850" t="323850" r="332105" b="331470"/>
            <wp:wrapSquare wrapText="bothSides"/>
            <wp:docPr id="5" name="Рисунок 5" descr="C:\Users\User\Гаринская стоянка\Гари 04.08.2016\IMG_4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Гаринская стоянка\Гари 04.08.2016\IMG_447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673" b="14660"/>
                    <a:stretch/>
                  </pic:blipFill>
                  <pic:spPr bwMode="auto">
                    <a:xfrm>
                      <a:off x="0" y="0"/>
                      <a:ext cx="2430145" cy="11734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641856" behindDoc="0" locked="0" layoutInCell="1" allowOverlap="1" wp14:anchorId="1C6A84E1" wp14:editId="3D786EA6">
            <wp:simplePos x="0" y="0"/>
            <wp:positionH relativeFrom="column">
              <wp:posOffset>-400050</wp:posOffset>
            </wp:positionH>
            <wp:positionV relativeFrom="paragraph">
              <wp:posOffset>324485</wp:posOffset>
            </wp:positionV>
            <wp:extent cx="2279992" cy="1226820"/>
            <wp:effectExtent l="323850" t="323850" r="330200" b="316230"/>
            <wp:wrapSquare wrapText="bothSides"/>
            <wp:docPr id="23" name="Рисунок 23" descr="G:\ФОТООП\163___09\IMG_3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ФОТООП\163___09\IMG_394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9992" cy="12268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AF422B" w:rsidRDefault="00DF7F6C" w:rsidP="00D213F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Прямо в поселке Гари </w:t>
      </w:r>
      <w:r w:rsidR="006E5C74" w:rsidRPr="008C3724">
        <w:rPr>
          <w:rFonts w:ascii="Times New Roman" w:hAnsi="Times New Roman" w:cs="Times New Roman"/>
          <w:sz w:val="28"/>
          <w:szCs w:val="28"/>
        </w:rPr>
        <w:t>расположено так называемое «кладбище мамонтов»- самый</w:t>
      </w:r>
      <w:r>
        <w:rPr>
          <w:rFonts w:ascii="Times New Roman" w:hAnsi="Times New Roman" w:cs="Times New Roman"/>
          <w:sz w:val="28"/>
          <w:szCs w:val="28"/>
        </w:rPr>
        <w:t xml:space="preserve"> северный в Зауралье </w:t>
      </w:r>
      <w:r w:rsidR="00857A39" w:rsidRPr="008C3724">
        <w:rPr>
          <w:rFonts w:ascii="Times New Roman" w:hAnsi="Times New Roman" w:cs="Times New Roman"/>
          <w:sz w:val="28"/>
          <w:szCs w:val="28"/>
        </w:rPr>
        <w:t>палеолити</w:t>
      </w:r>
      <w:r w:rsidR="006E5C74" w:rsidRPr="008C3724">
        <w:rPr>
          <w:rFonts w:ascii="Times New Roman" w:hAnsi="Times New Roman" w:cs="Times New Roman"/>
          <w:sz w:val="28"/>
          <w:szCs w:val="28"/>
        </w:rPr>
        <w:t xml:space="preserve">ческий </w:t>
      </w:r>
      <w:r w:rsidR="001E264D">
        <w:rPr>
          <w:rFonts w:ascii="Times New Roman" w:hAnsi="Times New Roman" w:cs="Times New Roman"/>
          <w:sz w:val="28"/>
          <w:szCs w:val="28"/>
        </w:rPr>
        <w:t xml:space="preserve">памятник, который был известен </w:t>
      </w:r>
      <w:r w:rsidR="006E5C74" w:rsidRPr="008C3724">
        <w:rPr>
          <w:rFonts w:ascii="Times New Roman" w:hAnsi="Times New Roman" w:cs="Times New Roman"/>
          <w:sz w:val="28"/>
          <w:szCs w:val="28"/>
        </w:rPr>
        <w:t xml:space="preserve">еще с дореволюционных времен. Скелет мамонта, находившийся в экспозиции Нижнетагильского </w:t>
      </w:r>
      <w:r w:rsidR="006E5C74" w:rsidRPr="008C3724">
        <w:rPr>
          <w:rFonts w:ascii="Times New Roman" w:hAnsi="Times New Roman" w:cs="Times New Roman"/>
          <w:sz w:val="28"/>
          <w:szCs w:val="28"/>
        </w:rPr>
        <w:lastRenderedPageBreak/>
        <w:t>краеведческого музея, был смонтирован из костей, поступивших из Гаринского района в 20-е гг.</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В 1965 г. местонахождение костей мамонта обследовал тагильский археолог В. Ф. Старков, однако каменных изделий им найдено не было.</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 1973 г. археологами Сериковым и Арефьевым, на «кладбище мамонтов» были обнаружены первые каменные изделия эпохи</w:t>
      </w:r>
      <w:r w:rsidR="00B1082C">
        <w:rPr>
          <w:rFonts w:ascii="Times New Roman" w:hAnsi="Times New Roman" w:cs="Times New Roman"/>
          <w:sz w:val="28"/>
          <w:szCs w:val="28"/>
        </w:rPr>
        <w:t xml:space="preserve"> палеолита</w:t>
      </w:r>
      <w:r w:rsidR="001E264D">
        <w:rPr>
          <w:rFonts w:ascii="Times New Roman" w:hAnsi="Times New Roman" w:cs="Times New Roman"/>
          <w:sz w:val="28"/>
          <w:szCs w:val="28"/>
        </w:rPr>
        <w:t xml:space="preserve">. Это доказывало, то </w:t>
      </w:r>
      <w:r w:rsidRPr="008C3724">
        <w:rPr>
          <w:rFonts w:ascii="Times New Roman" w:hAnsi="Times New Roman" w:cs="Times New Roman"/>
          <w:sz w:val="28"/>
          <w:szCs w:val="28"/>
        </w:rPr>
        <w:t xml:space="preserve">что прямо на кладбище была расположена стоянка древнего человека. Возраст которой более 18 тысяч лет. </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Впоследствии почти ежегодно (с небольшими перерывами) местонахождение с целью сбора подъемного материала посещалось археологом Сериковым Юрием Борисовичем, который вот уже почти пятьдесят лет занимается изучением археологических памятников Гаринского района.</w:t>
      </w:r>
    </w:p>
    <w:p w:rsidR="006E5C74" w:rsidRPr="008C3724" w:rsidRDefault="00DF7F6C" w:rsidP="00D213F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Юрий Борисович совершил </w:t>
      </w:r>
      <w:r w:rsidR="006E5C74" w:rsidRPr="008C3724">
        <w:rPr>
          <w:rFonts w:ascii="Times New Roman" w:hAnsi="Times New Roman" w:cs="Times New Roman"/>
          <w:sz w:val="28"/>
          <w:szCs w:val="28"/>
        </w:rPr>
        <w:t xml:space="preserve">более 50 исследовательских экспедиций в п. Гари, по </w:t>
      </w:r>
      <w:r w:rsidR="006E5C74" w:rsidRPr="008C3724">
        <w:rPr>
          <w:rFonts w:ascii="Times New Roman" w:hAnsi="Times New Roman" w:cs="Times New Roman"/>
          <w:sz w:val="28"/>
          <w:szCs w:val="28"/>
        </w:rPr>
        <w:lastRenderedPageBreak/>
        <w:t>результатом которых, б</w:t>
      </w:r>
      <w:r w:rsidR="00B1082C">
        <w:rPr>
          <w:rFonts w:ascii="Times New Roman" w:hAnsi="Times New Roman" w:cs="Times New Roman"/>
          <w:sz w:val="28"/>
          <w:szCs w:val="28"/>
        </w:rPr>
        <w:t xml:space="preserve">ыли написаны научные статьи и </w:t>
      </w:r>
      <w:r w:rsidR="006E5C74" w:rsidRPr="008C3724">
        <w:rPr>
          <w:rFonts w:ascii="Times New Roman" w:hAnsi="Times New Roman" w:cs="Times New Roman"/>
          <w:sz w:val="28"/>
          <w:szCs w:val="28"/>
        </w:rPr>
        <w:t>монографии:</w:t>
      </w:r>
      <w:r w:rsidR="00857A39" w:rsidRPr="008C3724">
        <w:rPr>
          <w:rFonts w:ascii="Times New Roman" w:hAnsi="Times New Roman" w:cs="Times New Roman"/>
          <w:sz w:val="28"/>
          <w:szCs w:val="28"/>
        </w:rPr>
        <w:t xml:space="preserve"> </w:t>
      </w:r>
      <w:r w:rsidR="006E5C74" w:rsidRPr="008C3724">
        <w:rPr>
          <w:rFonts w:ascii="Times New Roman" w:hAnsi="Times New Roman" w:cs="Times New Roman"/>
          <w:sz w:val="28"/>
          <w:szCs w:val="28"/>
        </w:rPr>
        <w:t>Ю. Б. Сериков и « Гаринская палеолитическая стоянка и некот</w:t>
      </w:r>
      <w:r w:rsidR="00B1082C">
        <w:rPr>
          <w:rFonts w:ascii="Times New Roman" w:hAnsi="Times New Roman" w:cs="Times New Roman"/>
          <w:sz w:val="28"/>
          <w:szCs w:val="28"/>
        </w:rPr>
        <w:t>орые проблемы уральского палеоли</w:t>
      </w:r>
      <w:r w:rsidR="006E5C74" w:rsidRPr="008C3724">
        <w:rPr>
          <w:rFonts w:ascii="Times New Roman" w:hAnsi="Times New Roman" w:cs="Times New Roman"/>
          <w:sz w:val="28"/>
          <w:szCs w:val="28"/>
        </w:rPr>
        <w:t>товедения», 2007.; Ю.Б. Сериков (Нижний Тагил) «Первые мезолитические  памятники  на р. Сосьва ( Среднее Зауралье)», 2011.;Ю.Б. Сериков «Новые археологические памятники нижнего течения реки Сосьвы» ,2012. и др.</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b/>
          <w:sz w:val="28"/>
          <w:szCs w:val="28"/>
        </w:rPr>
        <w:t>Уникальные находки</w:t>
      </w:r>
      <w:r w:rsidRPr="008C3724">
        <w:rPr>
          <w:rFonts w:ascii="Times New Roman" w:hAnsi="Times New Roman" w:cs="Times New Roman"/>
          <w:sz w:val="28"/>
          <w:szCs w:val="28"/>
        </w:rPr>
        <w:t>: рёбра мамонта со следами обработки и порубами, личина из межпозвоночного диска, кость носорога с глухим отверстием, лопатка мамонта с двумя пробитыми отверстиями, плечевая кость мамонта со следами абразивной обработки, бивень мамонта со следами обработки. Орудия труда из кремня: рубило, скребки, нуклеусы, ножевидные пластины.</w:t>
      </w:r>
    </w:p>
    <w:p w:rsidR="00DF7F6C" w:rsidRPr="00B531A6" w:rsidRDefault="001E264D" w:rsidP="00B531A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«Кладбище мамонтов» в Гарях </w:t>
      </w:r>
      <w:r w:rsidR="006E5C74" w:rsidRPr="008C3724">
        <w:rPr>
          <w:rFonts w:ascii="Times New Roman" w:hAnsi="Times New Roman" w:cs="Times New Roman"/>
          <w:sz w:val="28"/>
          <w:szCs w:val="28"/>
        </w:rPr>
        <w:t>активно посещалось и посещается туристами, которые</w:t>
      </w:r>
      <w:r w:rsidR="00857A39" w:rsidRPr="008C3724">
        <w:rPr>
          <w:rFonts w:ascii="Times New Roman" w:hAnsi="Times New Roman" w:cs="Times New Roman"/>
          <w:sz w:val="28"/>
          <w:szCs w:val="28"/>
        </w:rPr>
        <w:t xml:space="preserve"> </w:t>
      </w:r>
      <w:r w:rsidR="006E5C74" w:rsidRPr="008C3724">
        <w:rPr>
          <w:rFonts w:ascii="Times New Roman" w:hAnsi="Times New Roman" w:cs="Times New Roman"/>
          <w:sz w:val="28"/>
          <w:szCs w:val="28"/>
        </w:rPr>
        <w:t xml:space="preserve">собирают кости мамонта в лучшем случае для </w:t>
      </w:r>
      <w:r w:rsidR="006E5C74" w:rsidRPr="008C3724">
        <w:rPr>
          <w:rFonts w:ascii="Times New Roman" w:hAnsi="Times New Roman" w:cs="Times New Roman"/>
          <w:sz w:val="28"/>
          <w:szCs w:val="28"/>
        </w:rPr>
        <w:lastRenderedPageBreak/>
        <w:t xml:space="preserve">своих школьных и городских музеев, в худшем – на сувениры. В последнее время любителями-зоологами из костей, собранных в Гарях, был смонтирован скелет полувзрослого мамонта для продажи. </w:t>
      </w:r>
      <w:r w:rsidR="00B531A6">
        <w:rPr>
          <w:rFonts w:ascii="Times New Roman" w:hAnsi="Times New Roman" w:cs="Times New Roman"/>
          <w:sz w:val="28"/>
          <w:szCs w:val="28"/>
        </w:rPr>
        <w:t xml:space="preserve">Скелет </w:t>
      </w:r>
      <w:r w:rsidR="00857A39" w:rsidRPr="008C3724">
        <w:rPr>
          <w:rFonts w:ascii="Times New Roman" w:hAnsi="Times New Roman" w:cs="Times New Roman"/>
          <w:sz w:val="28"/>
          <w:szCs w:val="28"/>
        </w:rPr>
        <w:t>мамонта собранный из костей с гаринского «кладбища мамонтов» был продан в Индонезию.</w:t>
      </w:r>
    </w:p>
    <w:p w:rsidR="00057E9C" w:rsidRPr="00683802" w:rsidRDefault="00B531A6" w:rsidP="00367CD7">
      <w:pPr>
        <w:ind w:firstLine="709"/>
        <w:jc w:val="both"/>
        <w:rPr>
          <w:rFonts w:ascii="Times New Roman" w:hAnsi="Times New Roman" w:cs="Times New Roman"/>
          <w:b/>
          <w:noProof/>
          <w:sz w:val="28"/>
          <w:szCs w:val="28"/>
          <w:lang w:val="x-none" w:eastAsia="ru-RU"/>
        </w:rPr>
      </w:pPr>
      <w:r>
        <w:rPr>
          <w:rFonts w:ascii="Times New Roman" w:hAnsi="Times New Roman" w:cs="Times New Roman"/>
          <w:b/>
          <w:noProof/>
          <w:sz w:val="28"/>
          <w:szCs w:val="28"/>
          <w:lang w:eastAsia="ru-RU"/>
        </w:rPr>
        <w:drawing>
          <wp:anchor distT="0" distB="0" distL="114300" distR="114300" simplePos="0" relativeHeight="251652096" behindDoc="0" locked="0" layoutInCell="1" allowOverlap="1" wp14:anchorId="42D35AEC" wp14:editId="4153EE5E">
            <wp:simplePos x="0" y="0"/>
            <wp:positionH relativeFrom="column">
              <wp:posOffset>148590</wp:posOffset>
            </wp:positionH>
            <wp:positionV relativeFrom="paragraph">
              <wp:posOffset>970280</wp:posOffset>
            </wp:positionV>
            <wp:extent cx="3422175" cy="1348740"/>
            <wp:effectExtent l="323850" t="323850" r="330835" b="327660"/>
            <wp:wrapSquare wrapText="bothSides"/>
            <wp:docPr id="13" name="Рисунок 13" descr="C:\Users\User\Desktop\2020\Новая папка (БЕЛ яР\IMG_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2020\Новая папка (БЕЛ яР\IMG_009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r="-4" b="40839"/>
                    <a:stretch/>
                  </pic:blipFill>
                  <pic:spPr bwMode="auto">
                    <a:xfrm>
                      <a:off x="0" y="0"/>
                      <a:ext cx="3422175" cy="13487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6E5C74" w:rsidRPr="008C3724">
        <w:rPr>
          <w:rFonts w:ascii="Times New Roman" w:hAnsi="Times New Roman" w:cs="Times New Roman"/>
          <w:b/>
          <w:sz w:val="28"/>
          <w:szCs w:val="28"/>
        </w:rPr>
        <w:t>3.  Памятник природы - Гаринское приречное обнажение пород Белый Яр.</w:t>
      </w:r>
      <w:r w:rsidR="00D213F6" w:rsidRPr="00D213F6">
        <w:rPr>
          <w:rFonts w:ascii="Times New Roman" w:hAnsi="Times New Roman" w:cs="Times New Roman"/>
          <w:b/>
          <w:noProof/>
          <w:sz w:val="28"/>
          <w:szCs w:val="28"/>
          <w:lang w:eastAsia="ru-RU"/>
        </w:rPr>
        <w:t xml:space="preserve"> </w:t>
      </w:r>
      <w:r w:rsidR="00A969B7" w:rsidRPr="00A969B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E5C74" w:rsidRPr="00DF7F6C" w:rsidRDefault="00B531A6" w:rsidP="00DF7F6C">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57216" behindDoc="0" locked="0" layoutInCell="1" allowOverlap="1" wp14:anchorId="6688B072" wp14:editId="24E5FC54">
            <wp:simplePos x="0" y="0"/>
            <wp:positionH relativeFrom="column">
              <wp:posOffset>529590</wp:posOffset>
            </wp:positionH>
            <wp:positionV relativeFrom="paragraph">
              <wp:posOffset>-221615</wp:posOffset>
            </wp:positionV>
            <wp:extent cx="2854718" cy="1501140"/>
            <wp:effectExtent l="323850" t="323850" r="327025" b="327660"/>
            <wp:wrapSquare wrapText="bothSides"/>
            <wp:docPr id="6" name="Рисунок 6" descr="C:\Users\User\река Сосьва лето 2018.Белый Яр\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река Сосьва лето 2018.Белый Яр\IMG_000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0196"/>
                    <a:stretch/>
                  </pic:blipFill>
                  <pic:spPr bwMode="auto">
                    <a:xfrm>
                      <a:off x="0" y="0"/>
                      <a:ext cx="2854718" cy="150114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DF7F6C">
        <w:rPr>
          <w:rFonts w:ascii="Times New Roman" w:hAnsi="Times New Roman" w:cs="Times New Roman"/>
          <w:sz w:val="28"/>
          <w:szCs w:val="28"/>
        </w:rPr>
        <w:t>Па</w:t>
      </w:r>
      <w:r w:rsidR="00857A39" w:rsidRPr="008C3724">
        <w:rPr>
          <w:rFonts w:ascii="Times New Roman" w:hAnsi="Times New Roman" w:cs="Times New Roman"/>
          <w:sz w:val="28"/>
          <w:szCs w:val="28"/>
        </w:rPr>
        <w:t>мятник р</w:t>
      </w:r>
      <w:r w:rsidR="006E5C74" w:rsidRPr="008C3724">
        <w:rPr>
          <w:rFonts w:ascii="Times New Roman" w:hAnsi="Times New Roman" w:cs="Times New Roman"/>
          <w:sz w:val="28"/>
          <w:szCs w:val="28"/>
        </w:rPr>
        <w:t>асположен на правом берегу р. Сосьва на западной окраине посёлка Гари.</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Белый Яр представляет собой куполообразное вздутие берега, сложенное из белой туфовидной породы. Протянулся на 750-770 м, возвышенная его часть составляет 550 м. В центральной части высота Белого Яра достигает 25-30 м, к краям – постепенно становится пологим. Под Белым Яром отмечено наличие галечника рассеянного типа. В основном он содержит гальки кварца и кварцита. Встречается небольшое количество гальки бурой, полосчатой т зелёной яшмы.</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Белый Яр не только памятник природы но и памятник археологии. Каждый год под Белым </w:t>
      </w:r>
      <w:r w:rsidRPr="008C3724">
        <w:rPr>
          <w:rFonts w:ascii="Times New Roman" w:hAnsi="Times New Roman" w:cs="Times New Roman"/>
          <w:sz w:val="28"/>
          <w:szCs w:val="28"/>
        </w:rPr>
        <w:lastRenderedPageBreak/>
        <w:t>Яром находят кости мамонта и орудия труда древнего человека.</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Белый Яр - излюбленное место гаринцев и гостей нашего посёлка. Много лет подряд выпускники Гаринской школы приходят встречать рассвет именно на Белый Яр. </w:t>
      </w:r>
    </w:p>
    <w:p w:rsidR="00B531A6" w:rsidRDefault="00B531A6" w:rsidP="00B531A6">
      <w:pPr>
        <w:jc w:val="both"/>
        <w:rPr>
          <w:rFonts w:ascii="Times New Roman" w:hAnsi="Times New Roman" w:cs="Times New Roman"/>
          <w:b/>
          <w:sz w:val="28"/>
          <w:szCs w:val="28"/>
        </w:rPr>
      </w:pPr>
    </w:p>
    <w:p w:rsidR="00C676EC" w:rsidRPr="008C3724" w:rsidRDefault="00132114" w:rsidP="00B531A6">
      <w:pPr>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8480" behindDoc="0" locked="0" layoutInCell="1" allowOverlap="1" wp14:anchorId="6A241CD6" wp14:editId="06731ACF">
            <wp:simplePos x="0" y="0"/>
            <wp:positionH relativeFrom="column">
              <wp:posOffset>346710</wp:posOffset>
            </wp:positionH>
            <wp:positionV relativeFrom="paragraph">
              <wp:posOffset>701675</wp:posOffset>
            </wp:positionV>
            <wp:extent cx="3157855" cy="2369820"/>
            <wp:effectExtent l="323850" t="323850" r="328295" b="316230"/>
            <wp:wrapSquare wrapText="bothSides"/>
            <wp:docPr id="25" name="Рисунок 25" descr="C:\Users\User\материал для гранта\Гари проект фото\Стоянка Нефтеба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материал для гранта\Гари проект фото\Стоянка Нефтебаза.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57855" cy="23698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857A39" w:rsidRPr="008C3724">
        <w:rPr>
          <w:rFonts w:ascii="Times New Roman" w:hAnsi="Times New Roman" w:cs="Times New Roman"/>
          <w:b/>
          <w:sz w:val="28"/>
          <w:szCs w:val="28"/>
        </w:rPr>
        <w:t>4. Нефтебаза.</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Памятник</w:t>
      </w:r>
      <w:r w:rsidR="00857A39" w:rsidRPr="008C3724">
        <w:rPr>
          <w:rFonts w:ascii="Times New Roman" w:hAnsi="Times New Roman" w:cs="Times New Roman"/>
          <w:sz w:val="28"/>
          <w:szCs w:val="28"/>
        </w:rPr>
        <w:t xml:space="preserve"> археологии </w:t>
      </w:r>
      <w:r w:rsidR="001E264D">
        <w:rPr>
          <w:rFonts w:ascii="Times New Roman" w:hAnsi="Times New Roman" w:cs="Times New Roman"/>
          <w:sz w:val="28"/>
          <w:szCs w:val="28"/>
        </w:rPr>
        <w:t xml:space="preserve">находится на </w:t>
      </w:r>
      <w:r w:rsidRPr="008C3724">
        <w:rPr>
          <w:rFonts w:ascii="Times New Roman" w:hAnsi="Times New Roman" w:cs="Times New Roman"/>
          <w:sz w:val="28"/>
          <w:szCs w:val="28"/>
        </w:rPr>
        <w:t xml:space="preserve">правый берег реки Сосьва в черте посёлка Гари. Памятник </w:t>
      </w:r>
      <w:r w:rsidRPr="008C3724">
        <w:rPr>
          <w:rFonts w:ascii="Times New Roman" w:hAnsi="Times New Roman" w:cs="Times New Roman"/>
          <w:sz w:val="28"/>
          <w:szCs w:val="28"/>
        </w:rPr>
        <w:lastRenderedPageBreak/>
        <w:t>многослойный. Датировка, культурная принадлежность памятника: палеолит-22 485 ± 220 лет назад; мезолит: X-</w:t>
      </w:r>
      <w:r w:rsidR="00ED1CD0">
        <w:rPr>
          <w:rFonts w:ascii="Times New Roman" w:hAnsi="Times New Roman" w:cs="Times New Roman"/>
          <w:sz w:val="28"/>
          <w:szCs w:val="28"/>
        </w:rPr>
        <w:t xml:space="preserve">VII тыс. до н.э.; энеолит: III </w:t>
      </w:r>
      <w:r w:rsidRPr="008C3724">
        <w:rPr>
          <w:rFonts w:ascii="Times New Roman" w:hAnsi="Times New Roman" w:cs="Times New Roman"/>
          <w:sz w:val="28"/>
          <w:szCs w:val="28"/>
        </w:rPr>
        <w:t xml:space="preserve">тыс. до н.э. </w:t>
      </w:r>
      <w:r w:rsidR="00857A39" w:rsidRPr="008C3724">
        <w:rPr>
          <w:rFonts w:ascii="Times New Roman" w:hAnsi="Times New Roman" w:cs="Times New Roman"/>
          <w:sz w:val="28"/>
          <w:szCs w:val="28"/>
        </w:rPr>
        <w:t>Название памятника связано с местом расположения.</w:t>
      </w:r>
    </w:p>
    <w:p w:rsidR="006E5C74" w:rsidRPr="008C3724" w:rsidRDefault="006E5C74"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Место хорошо известное отдыхающим и рыбакам, так как до недавнего времени здесь находилась единственная автозаправочная станция в районном центре. Прямо под огромными ёмкостями для горючего, на берегу реки Сосьвы, жители близлежащих улиц и приезжие отдыха</w:t>
      </w:r>
      <w:r w:rsidR="00ED1CD0">
        <w:rPr>
          <w:rFonts w:ascii="Times New Roman" w:hAnsi="Times New Roman" w:cs="Times New Roman"/>
          <w:sz w:val="28"/>
          <w:szCs w:val="28"/>
        </w:rPr>
        <w:t xml:space="preserve">ющие </w:t>
      </w:r>
      <w:r w:rsidRPr="008C3724">
        <w:rPr>
          <w:rFonts w:ascii="Times New Roman" w:hAnsi="Times New Roman" w:cs="Times New Roman"/>
          <w:sz w:val="28"/>
          <w:szCs w:val="28"/>
        </w:rPr>
        <w:t xml:space="preserve">находили кости древних животных, керамику и орудия труда древнего человека. </w:t>
      </w:r>
    </w:p>
    <w:p w:rsidR="00A65F81" w:rsidRPr="00132114" w:rsidRDefault="006E5C74" w:rsidP="00132114">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Уникальные находки: нижние челюсти молодого мамонта, кости носорога и бизона, каменные микропластины.</w:t>
      </w:r>
    </w:p>
    <w:p w:rsidR="00603785" w:rsidRPr="008C3724" w:rsidRDefault="00132114" w:rsidP="00B531A6">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70528" behindDoc="0" locked="0" layoutInCell="1" allowOverlap="1" wp14:anchorId="0A87765A" wp14:editId="09D4069B">
            <wp:simplePos x="0" y="0"/>
            <wp:positionH relativeFrom="column">
              <wp:posOffset>445770</wp:posOffset>
            </wp:positionH>
            <wp:positionV relativeFrom="paragraph">
              <wp:posOffset>730250</wp:posOffset>
            </wp:positionV>
            <wp:extent cx="2987040" cy="2091126"/>
            <wp:effectExtent l="304800" t="323850" r="327660" b="328295"/>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87040" cy="209112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D7003F" w:rsidRPr="008C3724">
        <w:rPr>
          <w:rFonts w:ascii="Times New Roman" w:hAnsi="Times New Roman" w:cs="Times New Roman"/>
          <w:b/>
          <w:sz w:val="28"/>
          <w:szCs w:val="28"/>
        </w:rPr>
        <w:t>5.</w:t>
      </w:r>
      <w:r w:rsidR="006E5C74" w:rsidRPr="008C3724">
        <w:rPr>
          <w:rFonts w:ascii="Times New Roman" w:hAnsi="Times New Roman" w:cs="Times New Roman"/>
          <w:b/>
          <w:sz w:val="28"/>
          <w:szCs w:val="28"/>
        </w:rPr>
        <w:t>Рычковское «кладбище мамонтов».</w:t>
      </w:r>
    </w:p>
    <w:p w:rsidR="00D7003F"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Местонахождение: правый берег реки Сосьва, в 7 км севернее пос. Гари (по реке)</w:t>
      </w:r>
    </w:p>
    <w:p w:rsidR="006E5C74"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6E5C74" w:rsidRPr="008C3724">
        <w:rPr>
          <w:rFonts w:ascii="Times New Roman" w:hAnsi="Times New Roman" w:cs="Times New Roman"/>
          <w:sz w:val="28"/>
          <w:szCs w:val="28"/>
        </w:rPr>
        <w:t xml:space="preserve">Деревня Рычкова  находится в черте посёлка Гари. Деревня </w:t>
      </w:r>
      <w:r w:rsidR="00C51187">
        <w:rPr>
          <w:rFonts w:ascii="Times New Roman" w:hAnsi="Times New Roman" w:cs="Times New Roman"/>
          <w:sz w:val="28"/>
          <w:szCs w:val="28"/>
        </w:rPr>
        <w:t xml:space="preserve">берёт своё начало от гаринских </w:t>
      </w:r>
      <w:r w:rsidR="006E5C74" w:rsidRPr="008C3724">
        <w:rPr>
          <w:rFonts w:ascii="Times New Roman" w:hAnsi="Times New Roman" w:cs="Times New Roman"/>
          <w:sz w:val="28"/>
          <w:szCs w:val="28"/>
        </w:rPr>
        <w:t xml:space="preserve">полей а затем тянется по берегу реки Сосьвы более одного километра. Её делят несколько оврагов, которые выходят к реке. На местонахождении собрано более 350 костей древних животных: мамонта, носорога, бизона, лошади, северного оленя, сайги, медведя и волка. Больше половины </w:t>
      </w:r>
      <w:r w:rsidR="006E5C74" w:rsidRPr="008C3724">
        <w:rPr>
          <w:rFonts w:ascii="Times New Roman" w:hAnsi="Times New Roman" w:cs="Times New Roman"/>
          <w:sz w:val="28"/>
          <w:szCs w:val="28"/>
        </w:rPr>
        <w:lastRenderedPageBreak/>
        <w:t>из всех находок – кости мамонта. Обнаружены галечник с изотропными породами – источник минерального сырья для населения Гаринской стоянки и палеолитические изделия из камня, более поздняя по периоду керамика.</w:t>
      </w:r>
    </w:p>
    <w:p w:rsidR="006E5C74"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6E5C74" w:rsidRPr="008C3724">
        <w:rPr>
          <w:rFonts w:ascii="Times New Roman" w:hAnsi="Times New Roman" w:cs="Times New Roman"/>
          <w:sz w:val="28"/>
          <w:szCs w:val="28"/>
        </w:rPr>
        <w:t>Датировка, культурная принадлежность:</w:t>
      </w:r>
      <w:r w:rsidR="00C51187">
        <w:rPr>
          <w:rFonts w:ascii="Times New Roman" w:hAnsi="Times New Roman" w:cs="Times New Roman"/>
          <w:sz w:val="28"/>
          <w:szCs w:val="28"/>
        </w:rPr>
        <w:t xml:space="preserve"> </w:t>
      </w:r>
      <w:r w:rsidRPr="008C3724">
        <w:rPr>
          <w:rFonts w:ascii="Times New Roman" w:hAnsi="Times New Roman" w:cs="Times New Roman"/>
          <w:sz w:val="28"/>
          <w:szCs w:val="28"/>
        </w:rPr>
        <w:t>палеолит-</w:t>
      </w:r>
      <w:r w:rsidR="00C51187">
        <w:rPr>
          <w:rFonts w:ascii="Times New Roman" w:hAnsi="Times New Roman" w:cs="Times New Roman"/>
          <w:sz w:val="28"/>
          <w:szCs w:val="28"/>
        </w:rPr>
        <w:t xml:space="preserve">17 81 0 </w:t>
      </w:r>
      <w:r w:rsidR="006E5C74" w:rsidRPr="008C3724">
        <w:rPr>
          <w:rFonts w:ascii="Times New Roman" w:hAnsi="Times New Roman" w:cs="Times New Roman"/>
          <w:sz w:val="28"/>
          <w:szCs w:val="28"/>
        </w:rPr>
        <w:t>± 320</w:t>
      </w:r>
      <w:r w:rsidRPr="008C3724">
        <w:rPr>
          <w:rFonts w:ascii="Times New Roman" w:hAnsi="Times New Roman" w:cs="Times New Roman"/>
          <w:sz w:val="28"/>
          <w:szCs w:val="28"/>
        </w:rPr>
        <w:t xml:space="preserve"> лет назад; энеолит</w:t>
      </w:r>
      <w:r w:rsidR="00B531A6">
        <w:rPr>
          <w:rFonts w:ascii="Times New Roman" w:hAnsi="Times New Roman" w:cs="Times New Roman"/>
          <w:sz w:val="28"/>
          <w:szCs w:val="28"/>
        </w:rPr>
        <w:t xml:space="preserve">: III </w:t>
      </w:r>
      <w:r w:rsidR="006E5C74" w:rsidRPr="008C3724">
        <w:rPr>
          <w:rFonts w:ascii="Times New Roman" w:hAnsi="Times New Roman" w:cs="Times New Roman"/>
          <w:sz w:val="28"/>
          <w:szCs w:val="28"/>
        </w:rPr>
        <w:t>тыс. до н.э.</w:t>
      </w:r>
      <w:r w:rsidRPr="008C3724">
        <w:rPr>
          <w:rFonts w:ascii="Times New Roman" w:hAnsi="Times New Roman" w:cs="Times New Roman"/>
          <w:sz w:val="28"/>
          <w:szCs w:val="28"/>
        </w:rPr>
        <w:t>; железный век</w:t>
      </w:r>
      <w:r w:rsidR="006E5C74" w:rsidRPr="008C3724">
        <w:rPr>
          <w:rFonts w:ascii="Times New Roman" w:hAnsi="Times New Roman" w:cs="Times New Roman"/>
          <w:sz w:val="28"/>
          <w:szCs w:val="28"/>
        </w:rPr>
        <w:t>: сер. I тыс. н.э.</w:t>
      </w:r>
    </w:p>
    <w:p w:rsidR="00D213F6" w:rsidRPr="00132114" w:rsidRDefault="00D7003F" w:rsidP="00132114">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6E5C74" w:rsidRPr="008C3724">
        <w:rPr>
          <w:rFonts w:ascii="Times New Roman" w:hAnsi="Times New Roman" w:cs="Times New Roman"/>
          <w:sz w:val="28"/>
          <w:szCs w:val="28"/>
        </w:rPr>
        <w:t xml:space="preserve">Уникальные находки: череп шерстистого носорога, ребро мамонта с насечками, топорик, кремниевые </w:t>
      </w:r>
      <w:r w:rsidRPr="008C3724">
        <w:rPr>
          <w:rFonts w:ascii="Times New Roman" w:hAnsi="Times New Roman" w:cs="Times New Roman"/>
          <w:sz w:val="28"/>
          <w:szCs w:val="28"/>
        </w:rPr>
        <w:t xml:space="preserve">ножевидные </w:t>
      </w:r>
      <w:r w:rsidR="006E5C74" w:rsidRPr="008C3724">
        <w:rPr>
          <w:rFonts w:ascii="Times New Roman" w:hAnsi="Times New Roman" w:cs="Times New Roman"/>
          <w:sz w:val="28"/>
          <w:szCs w:val="28"/>
        </w:rPr>
        <w:t>пластины</w:t>
      </w:r>
      <w:r w:rsidRPr="008C3724">
        <w:rPr>
          <w:rFonts w:ascii="Times New Roman" w:hAnsi="Times New Roman" w:cs="Times New Roman"/>
          <w:sz w:val="28"/>
          <w:szCs w:val="28"/>
        </w:rPr>
        <w:t>.</w:t>
      </w:r>
    </w:p>
    <w:p w:rsidR="00D213F6" w:rsidRDefault="00D213F6" w:rsidP="00D213F6">
      <w:pPr>
        <w:spacing w:after="0" w:line="240" w:lineRule="auto"/>
        <w:ind w:firstLine="709"/>
        <w:jc w:val="both"/>
        <w:rPr>
          <w:rFonts w:ascii="Times New Roman" w:hAnsi="Times New Roman" w:cs="Times New Roman"/>
          <w:b/>
          <w:sz w:val="28"/>
          <w:szCs w:val="28"/>
        </w:rPr>
      </w:pPr>
    </w:p>
    <w:p w:rsidR="00D7003F" w:rsidRDefault="00A52A41" w:rsidP="00D213F6">
      <w:pPr>
        <w:spacing w:after="0" w:line="240" w:lineRule="auto"/>
        <w:ind w:firstLine="709"/>
        <w:jc w:val="both"/>
        <w:rPr>
          <w:rFonts w:ascii="Times New Roman" w:hAnsi="Times New Roman" w:cs="Times New Roman"/>
          <w:b/>
          <w:sz w:val="28"/>
          <w:szCs w:val="28"/>
        </w:rPr>
      </w:pPr>
      <w:r w:rsidRPr="008C3724">
        <w:rPr>
          <w:rFonts w:ascii="Times New Roman" w:hAnsi="Times New Roman" w:cs="Times New Roman"/>
          <w:b/>
          <w:sz w:val="28"/>
          <w:szCs w:val="28"/>
        </w:rPr>
        <w:t xml:space="preserve">6.Местонахождение </w:t>
      </w:r>
      <w:r w:rsidR="00D7003F" w:rsidRPr="008C3724">
        <w:rPr>
          <w:rFonts w:ascii="Times New Roman" w:hAnsi="Times New Roman" w:cs="Times New Roman"/>
          <w:b/>
          <w:sz w:val="28"/>
          <w:szCs w:val="28"/>
        </w:rPr>
        <w:t>Балакина</w:t>
      </w:r>
      <w:r w:rsidRPr="008C3724">
        <w:rPr>
          <w:rFonts w:ascii="Times New Roman" w:hAnsi="Times New Roman" w:cs="Times New Roman"/>
          <w:b/>
          <w:sz w:val="28"/>
          <w:szCs w:val="28"/>
        </w:rPr>
        <w:t>.</w:t>
      </w:r>
    </w:p>
    <w:p w:rsidR="00AF422B" w:rsidRPr="008C3724" w:rsidRDefault="00AF422B" w:rsidP="00D213F6">
      <w:pPr>
        <w:spacing w:after="0" w:line="240" w:lineRule="auto"/>
        <w:ind w:firstLine="709"/>
        <w:jc w:val="both"/>
        <w:rPr>
          <w:rFonts w:ascii="Times New Roman" w:hAnsi="Times New Roman" w:cs="Times New Roman"/>
          <w:b/>
          <w:sz w:val="28"/>
          <w:szCs w:val="28"/>
        </w:rPr>
      </w:pPr>
    </w:p>
    <w:p w:rsidR="00D7003F"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На западной окраине несуществующей ныне деревни Балакина выявлен многослойный памятник. Своё название деревня получила от русского прозвища «балака», то есть «болтун», «говорун». В размыве берега собрано около тысячи фрагментов керамики и каменных изделий. Фаунистический список местонахождения очень </w:t>
      </w:r>
      <w:r w:rsidRPr="008C3724">
        <w:rPr>
          <w:rFonts w:ascii="Times New Roman" w:hAnsi="Times New Roman" w:cs="Times New Roman"/>
          <w:sz w:val="28"/>
          <w:szCs w:val="28"/>
        </w:rPr>
        <w:lastRenderedPageBreak/>
        <w:t xml:space="preserve">представителен: мамонт, носорог, лошадь, бизон, пещерный лев, медведь, волк, сайга, рыба. </w:t>
      </w:r>
    </w:p>
    <w:p w:rsidR="00D7003F"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Местонахождение: правый берег реки Сосьва, в 17 км севернее пос. Гари (по реке)</w:t>
      </w:r>
    </w:p>
    <w:p w:rsidR="00D7003F" w:rsidRPr="008C3724" w:rsidRDefault="00D7003F"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Датировка, культурная принадлежность:</w:t>
      </w:r>
      <w:r w:rsidR="00A52A41" w:rsidRPr="008C3724">
        <w:rPr>
          <w:rFonts w:ascii="Times New Roman" w:hAnsi="Times New Roman" w:cs="Times New Roman"/>
          <w:sz w:val="28"/>
          <w:szCs w:val="28"/>
        </w:rPr>
        <w:t xml:space="preserve"> п</w:t>
      </w:r>
      <w:r w:rsidRPr="008C3724">
        <w:rPr>
          <w:rFonts w:ascii="Times New Roman" w:hAnsi="Times New Roman" w:cs="Times New Roman"/>
          <w:sz w:val="28"/>
          <w:szCs w:val="28"/>
        </w:rPr>
        <w:t>алеолит: 21 710 ± 180; 24 320 ± 495; 18 970 ± 360</w:t>
      </w:r>
      <w:r w:rsidR="00A52A41" w:rsidRPr="008C3724">
        <w:rPr>
          <w:rFonts w:ascii="Times New Roman" w:hAnsi="Times New Roman" w:cs="Times New Roman"/>
          <w:sz w:val="28"/>
          <w:szCs w:val="28"/>
        </w:rPr>
        <w:t xml:space="preserve"> лет назад; н</w:t>
      </w:r>
      <w:r w:rsidRPr="008C3724">
        <w:rPr>
          <w:rFonts w:ascii="Times New Roman" w:hAnsi="Times New Roman" w:cs="Times New Roman"/>
          <w:sz w:val="28"/>
          <w:szCs w:val="28"/>
        </w:rPr>
        <w:t>еолит: VI-IV тыс. до н.э.</w:t>
      </w:r>
      <w:r w:rsidR="00A52A41" w:rsidRPr="008C3724">
        <w:rPr>
          <w:rFonts w:ascii="Times New Roman" w:hAnsi="Times New Roman" w:cs="Times New Roman"/>
          <w:sz w:val="28"/>
          <w:szCs w:val="28"/>
        </w:rPr>
        <w:t>; э</w:t>
      </w:r>
      <w:r w:rsidRPr="008C3724">
        <w:rPr>
          <w:rFonts w:ascii="Times New Roman" w:hAnsi="Times New Roman" w:cs="Times New Roman"/>
          <w:sz w:val="28"/>
          <w:szCs w:val="28"/>
        </w:rPr>
        <w:t>неолит: III тыс. до н.э.</w:t>
      </w:r>
    </w:p>
    <w:p w:rsidR="00D7003F" w:rsidRPr="008C3724" w:rsidRDefault="00A52A41" w:rsidP="00D213F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D7003F" w:rsidRPr="008C3724">
        <w:rPr>
          <w:rFonts w:ascii="Times New Roman" w:hAnsi="Times New Roman" w:cs="Times New Roman"/>
          <w:sz w:val="28"/>
          <w:szCs w:val="28"/>
        </w:rPr>
        <w:t>Уникальные находки: тазовая кость молодого мамонта со следами обработки, галечный отщеп, гребенчатый тип керамики</w:t>
      </w:r>
      <w:r w:rsidRPr="008C3724">
        <w:rPr>
          <w:rFonts w:ascii="Times New Roman" w:hAnsi="Times New Roman" w:cs="Times New Roman"/>
          <w:sz w:val="28"/>
          <w:szCs w:val="28"/>
        </w:rPr>
        <w:t>.</w:t>
      </w:r>
    </w:p>
    <w:p w:rsidR="00A12BD3" w:rsidRPr="008C3724" w:rsidRDefault="00B45380" w:rsidP="00D213F6">
      <w:pPr>
        <w:pStyle w:val="a5"/>
        <w:spacing w:before="0" w:beforeAutospacing="0" w:after="0" w:afterAutospacing="0" w:line="360" w:lineRule="auto"/>
        <w:ind w:firstLine="709"/>
        <w:jc w:val="both"/>
        <w:rPr>
          <w:rFonts w:eastAsiaTheme="minorEastAsia"/>
          <w:b/>
          <w:sz w:val="28"/>
          <w:szCs w:val="28"/>
        </w:rPr>
      </w:pPr>
      <w:r w:rsidRPr="008C3724">
        <w:rPr>
          <w:b/>
          <w:sz w:val="28"/>
          <w:szCs w:val="28"/>
        </w:rPr>
        <w:t>7.</w:t>
      </w:r>
      <w:r w:rsidRPr="008C3724">
        <w:rPr>
          <w:rFonts w:eastAsiaTheme="minorEastAsia"/>
          <w:b/>
          <w:sz w:val="28"/>
          <w:szCs w:val="28"/>
        </w:rPr>
        <w:t xml:space="preserve"> </w:t>
      </w:r>
      <w:r w:rsidR="00A12BD3" w:rsidRPr="008C3724">
        <w:rPr>
          <w:rFonts w:eastAsiaTheme="minorEastAsia"/>
          <w:b/>
          <w:sz w:val="28"/>
          <w:szCs w:val="28"/>
        </w:rPr>
        <w:t>Устье реки Воробина.</w:t>
      </w:r>
    </w:p>
    <w:p w:rsidR="009D771B" w:rsidRPr="008C3724" w:rsidRDefault="00FC3719" w:rsidP="00D213F6">
      <w:pPr>
        <w:pStyle w:val="a5"/>
        <w:spacing w:before="0" w:beforeAutospacing="0" w:after="0" w:afterAutospacing="0" w:line="360" w:lineRule="auto"/>
        <w:ind w:firstLine="709"/>
        <w:jc w:val="both"/>
        <w:rPr>
          <w:rFonts w:eastAsiaTheme="minorEastAsia"/>
          <w:sz w:val="28"/>
          <w:szCs w:val="28"/>
        </w:rPr>
      </w:pPr>
      <w:r w:rsidRPr="008C3724">
        <w:rPr>
          <w:rFonts w:eastAsiaTheme="minorEastAsia"/>
          <w:sz w:val="28"/>
          <w:szCs w:val="28"/>
        </w:rPr>
        <w:t xml:space="preserve">Река Воробина является левым притоком р. Сосьва, здесь начинается, основанный в 1969 году </w:t>
      </w:r>
      <w:r w:rsidR="00B45380" w:rsidRPr="008C3724">
        <w:rPr>
          <w:rFonts w:eastAsiaTheme="minorEastAsia"/>
          <w:bCs/>
          <w:kern w:val="24"/>
          <w:sz w:val="28"/>
          <w:szCs w:val="28"/>
        </w:rPr>
        <w:t>в целях акклиматизации норки американской</w:t>
      </w:r>
      <w:r w:rsidRPr="008C3724">
        <w:rPr>
          <w:rFonts w:eastAsiaTheme="minorEastAsia"/>
          <w:bCs/>
          <w:kern w:val="24"/>
          <w:sz w:val="28"/>
          <w:szCs w:val="28"/>
        </w:rPr>
        <w:t>,</w:t>
      </w:r>
      <w:r w:rsidRPr="008C3724">
        <w:rPr>
          <w:sz w:val="28"/>
          <w:szCs w:val="28"/>
        </w:rPr>
        <w:t xml:space="preserve"> Госуда</w:t>
      </w:r>
      <w:r w:rsidR="00B531A6">
        <w:rPr>
          <w:rFonts w:eastAsiaTheme="minorEastAsia"/>
          <w:sz w:val="28"/>
          <w:szCs w:val="28"/>
        </w:rPr>
        <w:t xml:space="preserve">рственный зоологический </w:t>
      </w:r>
      <w:r w:rsidRPr="008C3724">
        <w:rPr>
          <w:sz w:val="28"/>
          <w:szCs w:val="28"/>
        </w:rPr>
        <w:t>охотничий заказник «Гаринский</w:t>
      </w:r>
      <w:r w:rsidR="00B531A6">
        <w:rPr>
          <w:rFonts w:eastAsiaTheme="minorEastAsia"/>
          <w:sz w:val="28"/>
          <w:szCs w:val="28"/>
        </w:rPr>
        <w:t>»</w:t>
      </w:r>
      <w:r w:rsidR="00B45380" w:rsidRPr="008C3724">
        <w:rPr>
          <w:rFonts w:eastAsiaTheme="minorEastAsia"/>
          <w:bCs/>
          <w:kern w:val="24"/>
          <w:sz w:val="28"/>
          <w:szCs w:val="28"/>
        </w:rPr>
        <w:t>.</w:t>
      </w:r>
      <w:r w:rsidR="001613C1" w:rsidRPr="008C3724">
        <w:rPr>
          <w:rFonts w:eastAsiaTheme="minorEastAsia"/>
          <w:bCs/>
          <w:kern w:val="24"/>
          <w:position w:val="1"/>
          <w:sz w:val="28"/>
          <w:szCs w:val="28"/>
        </w:rPr>
        <w:t xml:space="preserve"> Зака</w:t>
      </w:r>
      <w:r w:rsidR="009D771B" w:rsidRPr="008C3724">
        <w:rPr>
          <w:rFonts w:eastAsiaTheme="minorEastAsia"/>
          <w:bCs/>
          <w:kern w:val="24"/>
          <w:position w:val="1"/>
          <w:sz w:val="28"/>
          <w:szCs w:val="28"/>
        </w:rPr>
        <w:t xml:space="preserve">зник </w:t>
      </w:r>
      <w:r w:rsidR="00ED1CD0">
        <w:rPr>
          <w:rFonts w:eastAsiaTheme="minorEastAsia"/>
          <w:bCs/>
          <w:kern w:val="24"/>
          <w:position w:val="1"/>
          <w:sz w:val="28"/>
          <w:szCs w:val="28"/>
        </w:rPr>
        <w:t>расположен</w:t>
      </w:r>
      <w:r w:rsidR="001613C1" w:rsidRPr="008C3724">
        <w:rPr>
          <w:rFonts w:eastAsiaTheme="minorEastAsia"/>
          <w:bCs/>
          <w:kern w:val="24"/>
          <w:position w:val="1"/>
          <w:sz w:val="28"/>
          <w:szCs w:val="28"/>
        </w:rPr>
        <w:t xml:space="preserve"> в границах пятисотметровой полосы по обоим берегам реки Воробина, реки Пелья и их притоков. </w:t>
      </w:r>
      <w:r w:rsidR="001613C1" w:rsidRPr="008C3724">
        <w:rPr>
          <w:rFonts w:eastAsiaTheme="minorEastAsia"/>
          <w:bCs/>
          <w:kern w:val="24"/>
          <w:sz w:val="28"/>
          <w:szCs w:val="28"/>
        </w:rPr>
        <w:t>Общая площадь заказника</w:t>
      </w:r>
      <w:r w:rsidR="00B45380" w:rsidRPr="008C3724">
        <w:rPr>
          <w:rFonts w:eastAsiaTheme="minorEastAsia"/>
          <w:bCs/>
          <w:kern w:val="24"/>
          <w:sz w:val="28"/>
          <w:szCs w:val="28"/>
        </w:rPr>
        <w:t xml:space="preserve"> - 11,4 тысячи</w:t>
      </w:r>
      <w:r w:rsidR="00B45380" w:rsidRPr="008C3724">
        <w:rPr>
          <w:sz w:val="28"/>
          <w:szCs w:val="28"/>
        </w:rPr>
        <w:t xml:space="preserve"> </w:t>
      </w:r>
      <w:r w:rsidR="00B45380" w:rsidRPr="008C3724">
        <w:rPr>
          <w:rFonts w:eastAsiaTheme="minorEastAsia"/>
          <w:bCs/>
          <w:kern w:val="24"/>
          <w:sz w:val="28"/>
          <w:szCs w:val="28"/>
        </w:rPr>
        <w:lastRenderedPageBreak/>
        <w:t>гектаров. </w:t>
      </w:r>
      <w:r w:rsidR="009D771B" w:rsidRPr="008C3724">
        <w:rPr>
          <w:rFonts w:eastAsiaTheme="minorEastAsia"/>
          <w:bCs/>
          <w:kern w:val="24"/>
          <w:sz w:val="28"/>
          <w:szCs w:val="28"/>
        </w:rPr>
        <w:t>Протяженность рек Воробина, Пелья, Ерва, Пароп, Тесьма, Кульма и впадающих в них ручьев составляет 270 км.</w:t>
      </w:r>
    </w:p>
    <w:p w:rsidR="00B45380" w:rsidRPr="008C3724" w:rsidRDefault="009D771B" w:rsidP="00D213F6">
      <w:pPr>
        <w:pStyle w:val="a5"/>
        <w:spacing w:before="0" w:beforeAutospacing="0" w:after="0" w:afterAutospacing="0" w:line="360" w:lineRule="auto"/>
        <w:ind w:firstLine="709"/>
        <w:jc w:val="both"/>
        <w:rPr>
          <w:rFonts w:eastAsiaTheme="minorEastAsia"/>
          <w:b/>
          <w:sz w:val="28"/>
          <w:szCs w:val="28"/>
        </w:rPr>
      </w:pPr>
      <w:r w:rsidRPr="008C3724">
        <w:rPr>
          <w:rFonts w:eastAsiaTheme="minorEastAsia"/>
          <w:b/>
          <w:sz w:val="28"/>
          <w:szCs w:val="28"/>
        </w:rPr>
        <w:t xml:space="preserve">   </w:t>
      </w:r>
      <w:r w:rsidR="00B45380" w:rsidRPr="008C3724">
        <w:rPr>
          <w:rFonts w:eastAsiaTheme="minorEastAsia"/>
          <w:bCs/>
          <w:kern w:val="24"/>
          <w:sz w:val="28"/>
          <w:szCs w:val="28"/>
        </w:rPr>
        <w:t>Под лесами находится 9045 гектар, под заливными лугами 2000 гектар, под болотами 133 гектара, под реками 222 гектара. В заказнике обитают такие</w:t>
      </w:r>
      <w:r w:rsidRPr="008C3724">
        <w:rPr>
          <w:rFonts w:eastAsiaTheme="minorEastAsia"/>
          <w:b/>
          <w:bCs/>
          <w:kern w:val="24"/>
          <w:sz w:val="28"/>
          <w:szCs w:val="28"/>
        </w:rPr>
        <w:t xml:space="preserve"> </w:t>
      </w:r>
      <w:r w:rsidR="00ED1CD0">
        <w:rPr>
          <w:rFonts w:eastAsiaTheme="minorEastAsia"/>
          <w:bCs/>
          <w:kern w:val="24"/>
          <w:sz w:val="28"/>
          <w:szCs w:val="28"/>
        </w:rPr>
        <w:t xml:space="preserve">редкие </w:t>
      </w:r>
      <w:r w:rsidR="00B175CA" w:rsidRPr="008C3724">
        <w:rPr>
          <w:rFonts w:eastAsiaTheme="minorEastAsia"/>
          <w:bCs/>
          <w:kern w:val="24"/>
          <w:sz w:val="28"/>
          <w:szCs w:val="28"/>
        </w:rPr>
        <w:t>виды животных:</w:t>
      </w:r>
      <w:r w:rsidR="00B45380" w:rsidRPr="008C3724">
        <w:rPr>
          <w:rFonts w:eastAsiaTheme="minorEastAsia"/>
          <w:bCs/>
          <w:kern w:val="24"/>
          <w:sz w:val="28"/>
          <w:szCs w:val="28"/>
        </w:rPr>
        <w:t xml:space="preserve"> выдра и орлан</w:t>
      </w:r>
      <w:r w:rsidRPr="008C3724">
        <w:rPr>
          <w:rFonts w:eastAsiaTheme="minorEastAsia"/>
          <w:bCs/>
          <w:kern w:val="24"/>
          <w:sz w:val="28"/>
          <w:szCs w:val="28"/>
        </w:rPr>
        <w:t xml:space="preserve"> </w:t>
      </w:r>
      <w:r w:rsidR="00B45380" w:rsidRPr="008C3724">
        <w:rPr>
          <w:rFonts w:eastAsiaTheme="minorEastAsia"/>
          <w:bCs/>
          <w:kern w:val="24"/>
          <w:sz w:val="28"/>
          <w:szCs w:val="28"/>
        </w:rPr>
        <w:t>-</w:t>
      </w:r>
      <w:r w:rsidR="00A12BD3" w:rsidRPr="008C3724">
        <w:rPr>
          <w:rFonts w:eastAsiaTheme="minorEastAsia"/>
          <w:bCs/>
          <w:kern w:val="24"/>
          <w:sz w:val="28"/>
          <w:szCs w:val="28"/>
        </w:rPr>
        <w:t xml:space="preserve"> </w:t>
      </w:r>
      <w:r w:rsidR="00B45380" w:rsidRPr="008C3724">
        <w:rPr>
          <w:rFonts w:eastAsiaTheme="minorEastAsia"/>
          <w:bCs/>
          <w:kern w:val="24"/>
          <w:sz w:val="28"/>
          <w:szCs w:val="28"/>
        </w:rPr>
        <w:t>белохвост.</w:t>
      </w:r>
    </w:p>
    <w:p w:rsidR="001613C1" w:rsidRPr="008C3724" w:rsidRDefault="00CB01D2" w:rsidP="00D213F6">
      <w:pPr>
        <w:pStyle w:val="a5"/>
        <w:spacing w:before="0" w:beforeAutospacing="0" w:after="0" w:afterAutospacing="0" w:line="360" w:lineRule="auto"/>
        <w:ind w:firstLine="709"/>
        <w:jc w:val="both"/>
        <w:rPr>
          <w:rFonts w:eastAsiaTheme="minorEastAsia"/>
          <w:bCs/>
          <w:kern w:val="24"/>
          <w:sz w:val="28"/>
          <w:szCs w:val="28"/>
        </w:rPr>
      </w:pPr>
      <w:r w:rsidRPr="008C3724">
        <w:rPr>
          <w:rFonts w:eastAsiaTheme="minorEastAsia"/>
          <w:bCs/>
          <w:kern w:val="24"/>
          <w:sz w:val="28"/>
          <w:szCs w:val="28"/>
        </w:rPr>
        <w:t xml:space="preserve">    </w:t>
      </w:r>
      <w:r w:rsidR="001613C1" w:rsidRPr="008C3724">
        <w:rPr>
          <w:rFonts w:eastAsiaTheme="minorEastAsia"/>
          <w:bCs/>
          <w:kern w:val="24"/>
          <w:sz w:val="28"/>
          <w:szCs w:val="28"/>
        </w:rPr>
        <w:t xml:space="preserve">В настоящее время </w:t>
      </w:r>
      <w:r w:rsidR="009D771B" w:rsidRPr="008C3724">
        <w:rPr>
          <w:rFonts w:eastAsiaTheme="minorEastAsia"/>
          <w:bCs/>
          <w:kern w:val="24"/>
          <w:sz w:val="28"/>
          <w:szCs w:val="28"/>
        </w:rPr>
        <w:t xml:space="preserve">охотничий заказник «Гаринский» </w:t>
      </w:r>
      <w:r w:rsidR="001613C1" w:rsidRPr="008C3724">
        <w:rPr>
          <w:rFonts w:eastAsiaTheme="minorEastAsia"/>
          <w:bCs/>
          <w:kern w:val="24"/>
          <w:sz w:val="28"/>
          <w:szCs w:val="28"/>
        </w:rPr>
        <w:t>осуществляет деятельность по сохранению, воспроизводству и повышению численности бобра и норки американской.</w:t>
      </w:r>
    </w:p>
    <w:p w:rsidR="00AF422B" w:rsidRDefault="00AF422B" w:rsidP="00D213F6">
      <w:pPr>
        <w:pStyle w:val="a5"/>
        <w:spacing w:before="0" w:beforeAutospacing="0" w:after="0" w:afterAutospacing="0"/>
        <w:jc w:val="both"/>
        <w:rPr>
          <w:rFonts w:eastAsiaTheme="minorEastAsia"/>
          <w:b/>
          <w:bCs/>
          <w:kern w:val="24"/>
          <w:sz w:val="28"/>
          <w:szCs w:val="28"/>
        </w:rPr>
      </w:pPr>
    </w:p>
    <w:p w:rsidR="00C676EC" w:rsidRDefault="00132114" w:rsidP="00132114">
      <w:pPr>
        <w:pStyle w:val="a5"/>
        <w:spacing w:before="0" w:beforeAutospacing="0" w:after="0" w:afterAutospacing="0"/>
        <w:ind w:firstLine="709"/>
        <w:jc w:val="both"/>
        <w:rPr>
          <w:rFonts w:eastAsiaTheme="minorEastAsia"/>
          <w:b/>
          <w:bCs/>
          <w:kern w:val="24"/>
          <w:sz w:val="28"/>
          <w:szCs w:val="28"/>
        </w:rPr>
      </w:pPr>
      <w:r>
        <w:rPr>
          <w:noProof/>
        </w:rPr>
        <w:drawing>
          <wp:anchor distT="0" distB="0" distL="114300" distR="114300" simplePos="0" relativeHeight="251672576" behindDoc="0" locked="0" layoutInCell="1" allowOverlap="1" wp14:anchorId="330FB48C" wp14:editId="7C8E3BEB">
            <wp:simplePos x="0" y="0"/>
            <wp:positionH relativeFrom="column">
              <wp:posOffset>331470</wp:posOffset>
            </wp:positionH>
            <wp:positionV relativeFrom="paragraph">
              <wp:posOffset>573405</wp:posOffset>
            </wp:positionV>
            <wp:extent cx="3046704" cy="1325880"/>
            <wp:effectExtent l="323850" t="323850" r="325755" b="331470"/>
            <wp:wrapSquare wrapText="bothSides"/>
            <wp:docPr id="4" name="Picture 2" descr="C:\Documents and Settings\директор\Мои документы\Мои рисунки\img00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descr="C:\Documents and Settings\директор\Мои документы\Мои рисунки\img002.jpg"/>
                    <pic:cNvPicPr>
                      <a:picLocks noGrp="1"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6704" cy="13258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9D771B" w:rsidRPr="008C3724">
        <w:rPr>
          <w:rFonts w:eastAsiaTheme="minorEastAsia"/>
          <w:b/>
          <w:bCs/>
          <w:kern w:val="24"/>
          <w:sz w:val="28"/>
          <w:szCs w:val="28"/>
        </w:rPr>
        <w:t>8.</w:t>
      </w:r>
      <w:r w:rsidR="00B531A6">
        <w:rPr>
          <w:rFonts w:eastAsiaTheme="minorEastAsia"/>
          <w:b/>
          <w:bCs/>
          <w:kern w:val="24"/>
          <w:sz w:val="28"/>
          <w:szCs w:val="28"/>
        </w:rPr>
        <w:t xml:space="preserve"> </w:t>
      </w:r>
      <w:r w:rsidR="009D771B" w:rsidRPr="008C3724">
        <w:rPr>
          <w:rFonts w:eastAsiaTheme="minorEastAsia"/>
          <w:b/>
          <w:bCs/>
          <w:kern w:val="24"/>
          <w:sz w:val="28"/>
          <w:szCs w:val="28"/>
        </w:rPr>
        <w:t>Усть-Лозьва</w:t>
      </w:r>
      <w:r w:rsidR="00C676EC">
        <w:rPr>
          <w:rFonts w:eastAsiaTheme="minorEastAsia"/>
          <w:b/>
          <w:bCs/>
          <w:kern w:val="24"/>
          <w:sz w:val="28"/>
          <w:szCs w:val="28"/>
        </w:rPr>
        <w:t>.</w:t>
      </w:r>
    </w:p>
    <w:p w:rsidR="00C676EC" w:rsidRPr="008C3724" w:rsidRDefault="00C676EC" w:rsidP="00367CD7">
      <w:pPr>
        <w:pStyle w:val="a5"/>
        <w:spacing w:before="0" w:beforeAutospacing="0" w:after="0" w:afterAutospacing="0"/>
        <w:ind w:firstLine="709"/>
        <w:jc w:val="both"/>
        <w:rPr>
          <w:rFonts w:eastAsiaTheme="minorEastAsia"/>
          <w:bCs/>
          <w:kern w:val="24"/>
          <w:sz w:val="28"/>
          <w:szCs w:val="28"/>
        </w:rPr>
      </w:pPr>
    </w:p>
    <w:p w:rsidR="009D771B" w:rsidRPr="008C3724" w:rsidRDefault="009D771B" w:rsidP="005652AD">
      <w:pPr>
        <w:pStyle w:val="a5"/>
        <w:spacing w:before="0" w:beforeAutospacing="0" w:after="0" w:afterAutospacing="0" w:line="360" w:lineRule="auto"/>
        <w:ind w:firstLine="709"/>
        <w:jc w:val="both"/>
        <w:rPr>
          <w:rFonts w:eastAsiaTheme="minorEastAsia"/>
          <w:bCs/>
          <w:kern w:val="24"/>
          <w:sz w:val="28"/>
          <w:szCs w:val="28"/>
        </w:rPr>
      </w:pPr>
      <w:r w:rsidRPr="008C3724">
        <w:rPr>
          <w:rFonts w:eastAsiaTheme="minorEastAsia"/>
          <w:bCs/>
          <w:kern w:val="24"/>
          <w:sz w:val="28"/>
          <w:szCs w:val="28"/>
        </w:rPr>
        <w:t>Усть-Лозьва</w:t>
      </w:r>
      <w:r w:rsidR="00B531A6">
        <w:rPr>
          <w:rFonts w:eastAsiaTheme="minorEastAsia"/>
          <w:bCs/>
          <w:kern w:val="24"/>
          <w:sz w:val="28"/>
          <w:szCs w:val="28"/>
        </w:rPr>
        <w:t xml:space="preserve"> </w:t>
      </w:r>
      <w:r w:rsidRPr="008C3724">
        <w:rPr>
          <w:rFonts w:eastAsiaTheme="minorEastAsia"/>
          <w:bCs/>
          <w:kern w:val="24"/>
          <w:sz w:val="28"/>
          <w:szCs w:val="28"/>
        </w:rPr>
        <w:t>- место слияния реки Сосьва и реки Лозьва. Место «рождения»</w:t>
      </w:r>
      <w:r w:rsidR="004D07F0" w:rsidRPr="008C3724">
        <w:rPr>
          <w:rFonts w:eastAsiaTheme="minorEastAsia"/>
          <w:bCs/>
          <w:kern w:val="24"/>
          <w:sz w:val="28"/>
          <w:szCs w:val="28"/>
        </w:rPr>
        <w:t xml:space="preserve"> самой </w:t>
      </w:r>
      <w:r w:rsidRPr="008C3724">
        <w:rPr>
          <w:rFonts w:eastAsiaTheme="minorEastAsia"/>
          <w:bCs/>
          <w:kern w:val="24"/>
          <w:sz w:val="28"/>
          <w:szCs w:val="28"/>
        </w:rPr>
        <w:t>длинной реки Свердловской области- реки Тавда.</w:t>
      </w:r>
    </w:p>
    <w:p w:rsidR="004D07F0" w:rsidRPr="008C3724" w:rsidRDefault="004D07F0" w:rsidP="005652AD">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Река </w:t>
      </w:r>
      <w:r w:rsidRPr="008C3724">
        <w:rPr>
          <w:rFonts w:ascii="Times New Roman" w:hAnsi="Times New Roman" w:cs="Times New Roman"/>
          <w:sz w:val="28"/>
          <w:szCs w:val="28"/>
          <w:u w:val="single"/>
        </w:rPr>
        <w:t>Сосьва</w:t>
      </w:r>
      <w:r w:rsidRPr="008C3724">
        <w:rPr>
          <w:rFonts w:ascii="Times New Roman" w:hAnsi="Times New Roman" w:cs="Times New Roman"/>
          <w:sz w:val="28"/>
          <w:szCs w:val="28"/>
        </w:rPr>
        <w:t xml:space="preserve"> </w:t>
      </w:r>
      <w:r w:rsidR="00367CD7">
        <w:rPr>
          <w:rFonts w:ascii="Times New Roman" w:hAnsi="Times New Roman" w:cs="Times New Roman"/>
          <w:sz w:val="28"/>
          <w:szCs w:val="28"/>
        </w:rPr>
        <w:t>берёт начало на восточном склоне</w:t>
      </w:r>
      <w:r w:rsidRPr="008C3724">
        <w:rPr>
          <w:rFonts w:ascii="Times New Roman" w:hAnsi="Times New Roman" w:cs="Times New Roman"/>
          <w:sz w:val="28"/>
          <w:szCs w:val="28"/>
        </w:rPr>
        <w:t xml:space="preserve"> Северного Урала недалеко от горы Денежкин Камень, а затем её течение выходит на заболоченную Западно-Сибирскую равнину. Название реки происходит из коми-пермяцкого: </w:t>
      </w:r>
      <w:r w:rsidR="00CB01D2" w:rsidRPr="008C3724">
        <w:rPr>
          <w:rFonts w:ascii="Times New Roman" w:hAnsi="Times New Roman" w:cs="Times New Roman"/>
          <w:sz w:val="28"/>
          <w:szCs w:val="28"/>
        </w:rPr>
        <w:t>«сос» – «рукав», «ва» – «вода».</w:t>
      </w:r>
      <w:r w:rsidR="00B531A6">
        <w:rPr>
          <w:rFonts w:ascii="Times New Roman" w:hAnsi="Times New Roman" w:cs="Times New Roman"/>
          <w:sz w:val="28"/>
          <w:szCs w:val="28"/>
        </w:rPr>
        <w:t xml:space="preserve"> </w:t>
      </w:r>
      <w:r w:rsidRPr="008C3724">
        <w:rPr>
          <w:rFonts w:ascii="Times New Roman" w:hAnsi="Times New Roman" w:cs="Times New Roman"/>
          <w:sz w:val="28"/>
          <w:szCs w:val="28"/>
        </w:rPr>
        <w:t xml:space="preserve">Длина Сосьвы – 635 км, это шестая по протяженности река Свердловской области и излюбленное место отдыха рыболовов: водятся здесь таймень, хариус, щука, окунь, язь, чебак, налим, карась, линь и ерш, в нижнее течение реки заходит знаменитая сосьвинская сельдь (тугун). </w:t>
      </w:r>
    </w:p>
    <w:p w:rsidR="004D07F0" w:rsidRPr="00AF422B" w:rsidRDefault="004D07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Река </w:t>
      </w:r>
      <w:r w:rsidRPr="008C3724">
        <w:rPr>
          <w:rFonts w:ascii="Times New Roman" w:hAnsi="Times New Roman" w:cs="Times New Roman"/>
          <w:sz w:val="28"/>
          <w:szCs w:val="28"/>
          <w:u w:val="single"/>
        </w:rPr>
        <w:t>Лозьва</w:t>
      </w:r>
      <w:r w:rsidRPr="008C3724">
        <w:rPr>
          <w:rFonts w:ascii="Times New Roman" w:hAnsi="Times New Roman" w:cs="Times New Roman"/>
          <w:sz w:val="28"/>
          <w:szCs w:val="28"/>
        </w:rPr>
        <w:t xml:space="preserve"> – пятая по протяженности река Свердловской области (637 км). Берёт начало на восточном склоне Северного Урала у подножия горы Отортен. В верхнем течении берега </w:t>
      </w:r>
      <w:r w:rsidRPr="008C3724">
        <w:rPr>
          <w:rFonts w:ascii="Times New Roman" w:hAnsi="Times New Roman" w:cs="Times New Roman"/>
          <w:sz w:val="28"/>
          <w:szCs w:val="28"/>
        </w:rPr>
        <w:lastRenderedPageBreak/>
        <w:t xml:space="preserve">изобилуют живописными скальными выходами, это типичная горная река. В среднем и нижнем течении берега преимущественно заболочены. Устье реки расположено в 14 км на север от посёлка Гари. </w:t>
      </w:r>
      <w:r w:rsidRPr="008C3724">
        <w:rPr>
          <w:rFonts w:ascii="Times New Roman" w:hAnsi="Times New Roman" w:cs="Times New Roman"/>
          <w:sz w:val="28"/>
          <w:szCs w:val="28"/>
          <w:shd w:val="clear" w:color="auto" w:fill="FFFFFF"/>
        </w:rPr>
        <w:t>Название реки происходит из коми-пермяцкого: «лоз» – синий, «ва» – вода, то есть «Синяя вода». Мансийское название реки – Лусум-Я. Происходит от слова «лус» – «озерко среди болота» и словообразовательного суффикса «ум»: Лозьва берет начало из небольшого озера Луссум-таляхтур. В реке водится сибирский хариус, таймень, налим, щука, елец, окунь, тугун.</w:t>
      </w:r>
    </w:p>
    <w:p w:rsidR="00C95BE1" w:rsidRDefault="00CB01D2" w:rsidP="00AF422B">
      <w:pPr>
        <w:shd w:val="clear" w:color="auto" w:fill="FFFFFF"/>
        <w:spacing w:after="0" w:line="360" w:lineRule="auto"/>
        <w:ind w:firstLine="709"/>
        <w:jc w:val="both"/>
        <w:rPr>
          <w:rFonts w:ascii="Times New Roman" w:hAnsi="Times New Roman" w:cs="Times New Roman"/>
          <w:bCs/>
          <w:sz w:val="28"/>
          <w:szCs w:val="28"/>
        </w:rPr>
      </w:pPr>
      <w:r w:rsidRPr="008C3724">
        <w:rPr>
          <w:rFonts w:ascii="Times New Roman" w:hAnsi="Times New Roman" w:cs="Times New Roman"/>
          <w:bCs/>
          <w:sz w:val="28"/>
          <w:szCs w:val="28"/>
        </w:rPr>
        <w:t xml:space="preserve"> </w:t>
      </w:r>
      <w:r w:rsidR="004D07F0" w:rsidRPr="008C3724">
        <w:rPr>
          <w:rFonts w:ascii="Times New Roman" w:hAnsi="Times New Roman" w:cs="Times New Roman"/>
          <w:bCs/>
          <w:sz w:val="28"/>
          <w:szCs w:val="28"/>
        </w:rPr>
        <w:t xml:space="preserve">Встречаясь, извилистые Сосьва и Лозьва дают начало </w:t>
      </w:r>
      <w:r w:rsidR="004D07F0" w:rsidRPr="008C3724">
        <w:rPr>
          <w:rFonts w:ascii="Times New Roman" w:hAnsi="Times New Roman" w:cs="Times New Roman"/>
          <w:bCs/>
          <w:sz w:val="28"/>
          <w:szCs w:val="28"/>
          <w:u w:val="single"/>
        </w:rPr>
        <w:t>Тавде</w:t>
      </w:r>
      <w:r w:rsidR="004D07F0" w:rsidRPr="008C3724">
        <w:rPr>
          <w:rFonts w:ascii="Times New Roman" w:hAnsi="Times New Roman" w:cs="Times New Roman"/>
          <w:bCs/>
          <w:sz w:val="28"/>
          <w:szCs w:val="28"/>
        </w:rPr>
        <w:t xml:space="preserve"> – самой д</w:t>
      </w:r>
      <w:r w:rsidR="00D213F6">
        <w:rPr>
          <w:rFonts w:ascii="Times New Roman" w:hAnsi="Times New Roman" w:cs="Times New Roman"/>
          <w:bCs/>
          <w:sz w:val="28"/>
          <w:szCs w:val="28"/>
        </w:rPr>
        <w:t>линой</w:t>
      </w:r>
      <w:r w:rsidR="004D07F0" w:rsidRPr="008C3724">
        <w:rPr>
          <w:rFonts w:ascii="Times New Roman" w:hAnsi="Times New Roman" w:cs="Times New Roman"/>
          <w:bCs/>
          <w:sz w:val="28"/>
          <w:szCs w:val="28"/>
        </w:rPr>
        <w:t xml:space="preserve"> реке на территории Свердловской области. Общая её длина составляет 1354 км, и уже на территории соседней, Тюменской области впадает она в реку Тобол.  </w:t>
      </w:r>
    </w:p>
    <w:p w:rsidR="00AF422B" w:rsidRPr="00AF422B" w:rsidRDefault="00AF422B" w:rsidP="00AF422B">
      <w:pPr>
        <w:shd w:val="clear" w:color="auto" w:fill="FFFFFF"/>
        <w:spacing w:after="0" w:line="360" w:lineRule="auto"/>
        <w:ind w:firstLine="709"/>
        <w:jc w:val="both"/>
        <w:rPr>
          <w:rFonts w:ascii="Times New Roman" w:hAnsi="Times New Roman" w:cs="Times New Roman"/>
          <w:bCs/>
          <w:sz w:val="28"/>
          <w:szCs w:val="28"/>
        </w:rPr>
      </w:pPr>
    </w:p>
    <w:p w:rsidR="00CE1B54" w:rsidRPr="008C3724" w:rsidRDefault="00132114" w:rsidP="00B531A6">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74624" behindDoc="0" locked="0" layoutInCell="1" allowOverlap="1" wp14:anchorId="36041701" wp14:editId="55F35B47">
            <wp:simplePos x="0" y="0"/>
            <wp:positionH relativeFrom="column">
              <wp:posOffset>331470</wp:posOffset>
            </wp:positionH>
            <wp:positionV relativeFrom="paragraph">
              <wp:posOffset>682625</wp:posOffset>
            </wp:positionV>
            <wp:extent cx="2975610" cy="1833482"/>
            <wp:effectExtent l="323850" t="323850" r="320040" b="319405"/>
            <wp:wrapSquare wrapText="bothSides"/>
            <wp:docPr id="27" name="Рисунок 27" descr="C:\Users\User\Desktop\boltysh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boltyshev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5610" cy="183348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6E605F" w:rsidRPr="008C3724">
        <w:rPr>
          <w:rFonts w:ascii="Times New Roman" w:hAnsi="Times New Roman" w:cs="Times New Roman"/>
          <w:b/>
          <w:sz w:val="28"/>
          <w:szCs w:val="28"/>
        </w:rPr>
        <w:t>9.</w:t>
      </w:r>
      <w:r w:rsidR="00B531A6">
        <w:rPr>
          <w:rFonts w:ascii="Times New Roman" w:hAnsi="Times New Roman" w:cs="Times New Roman"/>
          <w:b/>
          <w:sz w:val="28"/>
          <w:szCs w:val="28"/>
        </w:rPr>
        <w:t xml:space="preserve"> </w:t>
      </w:r>
      <w:r w:rsidR="006E605F" w:rsidRPr="008C3724">
        <w:rPr>
          <w:rFonts w:ascii="Times New Roman" w:hAnsi="Times New Roman" w:cs="Times New Roman"/>
          <w:b/>
          <w:sz w:val="28"/>
          <w:szCs w:val="28"/>
        </w:rPr>
        <w:t>Местонахождение Болтышево.</w:t>
      </w:r>
    </w:p>
    <w:p w:rsidR="006E605F" w:rsidRPr="008C3724" w:rsidRDefault="006E605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Памятник находится рядом с ныне несуществующей деревней Болтышево, последние жители которой выехали в начале 1970-х годов. Примерно в 9 км от деревни находится Болтышевское озеро, богатое рыбой. На стоянке найдено около 400 костей мамонта (более половины найденных), носорога, бизона, лошади и северного оленя. 11 костей со следами обработки. Керамика и каменные изделия</w:t>
      </w:r>
    </w:p>
    <w:p w:rsidR="006E605F" w:rsidRPr="008C3724" w:rsidRDefault="006E605F" w:rsidP="00AF422B">
      <w:pPr>
        <w:spacing w:after="0" w:line="360" w:lineRule="auto"/>
        <w:ind w:firstLine="709"/>
        <w:jc w:val="both"/>
        <w:rPr>
          <w:rFonts w:ascii="Times New Roman" w:hAnsi="Times New Roman" w:cs="Times New Roman"/>
          <w:sz w:val="28"/>
          <w:szCs w:val="28"/>
        </w:rPr>
      </w:pPr>
      <w:r w:rsidRPr="00BB5DF6">
        <w:rPr>
          <w:rFonts w:ascii="Times New Roman" w:hAnsi="Times New Roman" w:cs="Times New Roman"/>
          <w:sz w:val="28"/>
          <w:szCs w:val="28"/>
        </w:rPr>
        <w:t>Местонахождение: река Тавда, в 50 км севернее пос. Га</w:t>
      </w:r>
      <w:r w:rsidRPr="008C3724">
        <w:rPr>
          <w:rFonts w:ascii="Times New Roman" w:hAnsi="Times New Roman" w:cs="Times New Roman"/>
          <w:sz w:val="28"/>
          <w:szCs w:val="28"/>
        </w:rPr>
        <w:t>ри (по реке)</w:t>
      </w:r>
      <w:r w:rsidR="00A12BD3" w:rsidRPr="008C3724">
        <w:rPr>
          <w:rFonts w:ascii="Times New Roman" w:hAnsi="Times New Roman" w:cs="Times New Roman"/>
          <w:sz w:val="28"/>
          <w:szCs w:val="28"/>
        </w:rPr>
        <w:t>.</w:t>
      </w:r>
    </w:p>
    <w:p w:rsidR="00A12BD3" w:rsidRPr="008C3724" w:rsidRDefault="006E605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lastRenderedPageBreak/>
        <w:t>Датировка, культурная принадлежность:</w:t>
      </w:r>
      <w:r w:rsidR="00B531A6">
        <w:rPr>
          <w:rFonts w:ascii="Times New Roman" w:hAnsi="Times New Roman" w:cs="Times New Roman"/>
          <w:sz w:val="28"/>
          <w:szCs w:val="28"/>
        </w:rPr>
        <w:t xml:space="preserve"> </w:t>
      </w:r>
      <w:r w:rsidR="00A12BD3" w:rsidRPr="008C3724">
        <w:rPr>
          <w:rFonts w:ascii="Times New Roman" w:hAnsi="Times New Roman" w:cs="Times New Roman"/>
          <w:sz w:val="28"/>
          <w:szCs w:val="28"/>
        </w:rPr>
        <w:t>п</w:t>
      </w:r>
      <w:r w:rsidR="00B531A6">
        <w:rPr>
          <w:rFonts w:ascii="Times New Roman" w:hAnsi="Times New Roman" w:cs="Times New Roman"/>
          <w:sz w:val="28"/>
          <w:szCs w:val="28"/>
        </w:rPr>
        <w:t>алеолит: 26 330 ± 420; 25 970</w:t>
      </w:r>
      <w:r w:rsidRPr="008C3724">
        <w:rPr>
          <w:rFonts w:ascii="Times New Roman" w:hAnsi="Times New Roman" w:cs="Times New Roman"/>
          <w:sz w:val="28"/>
          <w:szCs w:val="28"/>
        </w:rPr>
        <w:t xml:space="preserve"> ± 395; 25 850 ± 495</w:t>
      </w:r>
      <w:r w:rsidR="00A12BD3" w:rsidRPr="008C3724">
        <w:rPr>
          <w:rFonts w:ascii="Times New Roman" w:hAnsi="Times New Roman" w:cs="Times New Roman"/>
          <w:sz w:val="28"/>
          <w:szCs w:val="28"/>
        </w:rPr>
        <w:t xml:space="preserve"> лет назад; неолит: VI–IV тыс. до н.э.</w:t>
      </w:r>
    </w:p>
    <w:p w:rsidR="006E605F" w:rsidRPr="008C3724" w:rsidRDefault="006E605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Уникальные находки: кости мамонта и носорога со следами обработки</w:t>
      </w:r>
      <w:r w:rsidR="00A12BD3" w:rsidRPr="008C3724">
        <w:rPr>
          <w:rFonts w:ascii="Times New Roman" w:hAnsi="Times New Roman" w:cs="Times New Roman"/>
          <w:sz w:val="28"/>
          <w:szCs w:val="28"/>
        </w:rPr>
        <w:t>.</w:t>
      </w:r>
    </w:p>
    <w:p w:rsidR="006E605F" w:rsidRPr="008C3724" w:rsidRDefault="006E605F" w:rsidP="00367CD7">
      <w:pPr>
        <w:shd w:val="clear" w:color="auto" w:fill="FFFFFF"/>
        <w:spacing w:after="0" w:line="240" w:lineRule="auto"/>
        <w:ind w:firstLine="709"/>
        <w:jc w:val="both"/>
        <w:rPr>
          <w:rFonts w:ascii="Times New Roman" w:hAnsi="Times New Roman" w:cs="Times New Roman"/>
          <w:bCs/>
          <w:sz w:val="28"/>
          <w:szCs w:val="28"/>
        </w:rPr>
      </w:pPr>
    </w:p>
    <w:p w:rsidR="00CB01D2" w:rsidRPr="008C3724" w:rsidRDefault="006E605F" w:rsidP="00367CD7">
      <w:pPr>
        <w:spacing w:after="0" w:line="240" w:lineRule="auto"/>
        <w:ind w:firstLine="709"/>
        <w:rPr>
          <w:rFonts w:ascii="Times New Roman" w:hAnsi="Times New Roman" w:cs="Times New Roman"/>
          <w:b/>
          <w:sz w:val="28"/>
          <w:szCs w:val="28"/>
        </w:rPr>
      </w:pPr>
      <w:r w:rsidRPr="008C3724">
        <w:rPr>
          <w:rFonts w:ascii="Times New Roman" w:hAnsi="Times New Roman" w:cs="Times New Roman"/>
          <w:b/>
          <w:sz w:val="28"/>
          <w:szCs w:val="28"/>
        </w:rPr>
        <w:t>10</w:t>
      </w:r>
      <w:r w:rsidR="00CB01D2" w:rsidRPr="008C3724">
        <w:rPr>
          <w:rFonts w:ascii="Times New Roman" w:hAnsi="Times New Roman" w:cs="Times New Roman"/>
          <w:b/>
          <w:sz w:val="28"/>
          <w:szCs w:val="28"/>
        </w:rPr>
        <w:t>.</w:t>
      </w:r>
      <w:r w:rsidR="00367CD7">
        <w:rPr>
          <w:rFonts w:ascii="Times New Roman" w:hAnsi="Times New Roman" w:cs="Times New Roman"/>
          <w:b/>
          <w:sz w:val="28"/>
          <w:szCs w:val="28"/>
        </w:rPr>
        <w:t xml:space="preserve"> </w:t>
      </w:r>
      <w:r w:rsidR="00CB01D2" w:rsidRPr="008C3724">
        <w:rPr>
          <w:rFonts w:ascii="Times New Roman" w:hAnsi="Times New Roman" w:cs="Times New Roman"/>
          <w:b/>
          <w:sz w:val="28"/>
          <w:szCs w:val="28"/>
        </w:rPr>
        <w:t>Местонахождение – Линты.</w:t>
      </w:r>
      <w:r w:rsidR="000D1C43" w:rsidRPr="000D1C4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D1C43">
        <w:rPr>
          <w:rFonts w:ascii="Times New Roman" w:hAnsi="Times New Roman" w:cs="Times New Roman"/>
          <w:b/>
          <w:noProof/>
          <w:sz w:val="28"/>
          <w:szCs w:val="28"/>
          <w:lang w:eastAsia="ru-RU"/>
        </w:rPr>
        <w:drawing>
          <wp:inline distT="0" distB="0" distL="0" distR="0">
            <wp:extent cx="3009398" cy="1691640"/>
            <wp:effectExtent l="323850" t="323850" r="324485" b="327660"/>
            <wp:docPr id="11" name="Рисунок 11" descr="C:\Users\User\Пелым- август 2016,вахта памяти\Пелым 23.08.2016 год\пелым\IMG_4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Пелым- август 2016,вахта памяти\Пелым 23.08.2016 год\пелым\IMG_464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24699" cy="170024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CB01D2" w:rsidRPr="008C3724" w:rsidRDefault="00CB01D2" w:rsidP="00367CD7">
      <w:pPr>
        <w:spacing w:after="0" w:line="240" w:lineRule="auto"/>
        <w:ind w:firstLine="709"/>
        <w:jc w:val="both"/>
        <w:rPr>
          <w:rFonts w:ascii="Times New Roman" w:hAnsi="Times New Roman" w:cs="Times New Roman"/>
          <w:b/>
          <w:sz w:val="28"/>
          <w:szCs w:val="28"/>
        </w:rPr>
      </w:pPr>
      <w:r w:rsidRPr="008C3724">
        <w:rPr>
          <w:rFonts w:ascii="Times New Roman" w:hAnsi="Times New Roman" w:cs="Times New Roman"/>
          <w:b/>
          <w:sz w:val="28"/>
          <w:szCs w:val="28"/>
        </w:rPr>
        <w:t xml:space="preserve"> </w:t>
      </w:r>
    </w:p>
    <w:p w:rsidR="00CB01D2" w:rsidRPr="008C3724" w:rsidRDefault="00CB01D2"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д. Линты – от мансийского названия Лим-тит-пол, то есть деревня в устье Лим. Это место очень хорошо известно всем, кто увлекается рыбалкой, так как в деревне Линты расположена база для рыбаков.</w:t>
      </w:r>
      <w:r w:rsidR="008C3724" w:rsidRPr="008C3724">
        <w:rPr>
          <w:rFonts w:ascii="Helvetica" w:hAnsi="Helvetica" w:cs="Helvetica"/>
          <w:color w:val="434343"/>
          <w:shd w:val="clear" w:color="auto" w:fill="FFFFFF"/>
        </w:rPr>
        <w:t xml:space="preserve"> </w:t>
      </w:r>
      <w:r w:rsidR="008C3724" w:rsidRPr="008C3724">
        <w:rPr>
          <w:rFonts w:ascii="Times New Roman" w:hAnsi="Times New Roman" w:cs="Times New Roman"/>
          <w:sz w:val="28"/>
          <w:szCs w:val="28"/>
          <w:shd w:val="clear" w:color="auto" w:fill="FFFFFF"/>
        </w:rPr>
        <w:t xml:space="preserve">В 2012 году в деревне Линты Гаринского района на высоком берегу реки Тавда </w:t>
      </w:r>
      <w:r w:rsidR="008C3724" w:rsidRPr="008C3724">
        <w:rPr>
          <w:rFonts w:ascii="Times New Roman" w:hAnsi="Times New Roman" w:cs="Times New Roman"/>
          <w:sz w:val="28"/>
          <w:szCs w:val="28"/>
          <w:shd w:val="clear" w:color="auto" w:fill="FFFFFF"/>
        </w:rPr>
        <w:lastRenderedPageBreak/>
        <w:t>возведена часовня, освященная во имя преподобного Василиска Сибирского. Как свидетельствуют старожилы, на этом месте прежде стояла старая часовня, разрушенная в 1930-е годы. Высота часовни с крестом достигает 14-метров, она видна проплывающим по реке за несколько километров.</w:t>
      </w:r>
    </w:p>
    <w:p w:rsidR="00CB01D2" w:rsidRPr="008C3724" w:rsidRDefault="00CB01D2"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Линты- самый крупный археологический памятник в верховьях реки Тавды. Местонахождение: река Тавда, в 63 км севернее пос. Гари (по реке).</w:t>
      </w:r>
    </w:p>
    <w:p w:rsidR="00CB01D2" w:rsidRPr="008C3724" w:rsidRDefault="008D6C57"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На линтовской стоянке найдено о</w:t>
      </w:r>
      <w:r w:rsidR="00CB01D2" w:rsidRPr="008C3724">
        <w:rPr>
          <w:rFonts w:ascii="Times New Roman" w:hAnsi="Times New Roman" w:cs="Times New Roman"/>
          <w:sz w:val="28"/>
          <w:szCs w:val="28"/>
        </w:rPr>
        <w:t>коло 500 находок – костей плейстоценовых животных: мамонта, носорога, бизона, дикой лошади. Найдены также неолитическая и энеолитическая керамика, каменные изделия.</w:t>
      </w:r>
    </w:p>
    <w:p w:rsidR="00CB01D2" w:rsidRPr="008C3724" w:rsidRDefault="008D6C57"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CB01D2" w:rsidRPr="008C3724">
        <w:rPr>
          <w:rFonts w:ascii="Times New Roman" w:hAnsi="Times New Roman" w:cs="Times New Roman"/>
          <w:sz w:val="28"/>
          <w:szCs w:val="28"/>
        </w:rPr>
        <w:t>Датировка, культурная принадлежность</w:t>
      </w:r>
      <w:r w:rsidRPr="008C3724">
        <w:rPr>
          <w:rFonts w:ascii="Times New Roman" w:hAnsi="Times New Roman" w:cs="Times New Roman"/>
          <w:sz w:val="28"/>
          <w:szCs w:val="28"/>
        </w:rPr>
        <w:t xml:space="preserve"> памятника</w:t>
      </w:r>
      <w:r w:rsidR="00CB01D2" w:rsidRPr="008C3724">
        <w:rPr>
          <w:rFonts w:ascii="Times New Roman" w:hAnsi="Times New Roman" w:cs="Times New Roman"/>
          <w:sz w:val="28"/>
          <w:szCs w:val="28"/>
        </w:rPr>
        <w:t>:</w:t>
      </w:r>
    </w:p>
    <w:p w:rsidR="00CB01D2" w:rsidRPr="008C3724" w:rsidRDefault="008D6C57"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lastRenderedPageBreak/>
        <w:t>п</w:t>
      </w:r>
      <w:r w:rsidR="00ED1CD0">
        <w:rPr>
          <w:rFonts w:ascii="Times New Roman" w:hAnsi="Times New Roman" w:cs="Times New Roman"/>
          <w:sz w:val="28"/>
          <w:szCs w:val="28"/>
        </w:rPr>
        <w:t xml:space="preserve">алеолит: 27 595 ± </w:t>
      </w:r>
      <w:r w:rsidR="00CB01D2" w:rsidRPr="008C3724">
        <w:rPr>
          <w:rFonts w:ascii="Times New Roman" w:hAnsi="Times New Roman" w:cs="Times New Roman"/>
          <w:sz w:val="28"/>
          <w:szCs w:val="28"/>
        </w:rPr>
        <w:t>440; 20 205 ± 190</w:t>
      </w:r>
      <w:r w:rsidRPr="008C3724">
        <w:rPr>
          <w:rFonts w:ascii="Times New Roman" w:hAnsi="Times New Roman" w:cs="Times New Roman"/>
          <w:sz w:val="28"/>
          <w:szCs w:val="28"/>
        </w:rPr>
        <w:t xml:space="preserve"> лет назад; м</w:t>
      </w:r>
      <w:r w:rsidR="00CB01D2" w:rsidRPr="008C3724">
        <w:rPr>
          <w:rFonts w:ascii="Times New Roman" w:hAnsi="Times New Roman" w:cs="Times New Roman"/>
          <w:sz w:val="28"/>
          <w:szCs w:val="28"/>
        </w:rPr>
        <w:t>езолит: X–VII тыс. до н.э.</w:t>
      </w:r>
      <w:r w:rsidRPr="008C3724">
        <w:rPr>
          <w:rFonts w:ascii="Times New Roman" w:hAnsi="Times New Roman" w:cs="Times New Roman"/>
          <w:sz w:val="28"/>
          <w:szCs w:val="28"/>
        </w:rPr>
        <w:t>; н</w:t>
      </w:r>
      <w:r w:rsidR="00CB01D2" w:rsidRPr="008C3724">
        <w:rPr>
          <w:rFonts w:ascii="Times New Roman" w:hAnsi="Times New Roman" w:cs="Times New Roman"/>
          <w:sz w:val="28"/>
          <w:szCs w:val="28"/>
        </w:rPr>
        <w:t>еолит: VI–IV тыс. до н.э.</w:t>
      </w:r>
    </w:p>
    <w:p w:rsidR="00CB01D2" w:rsidRPr="008C3724" w:rsidRDefault="00CB01D2"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Уникальные находки: череп биз</w:t>
      </w:r>
      <w:r w:rsidR="00B531A6">
        <w:rPr>
          <w:rFonts w:ascii="Times New Roman" w:hAnsi="Times New Roman" w:cs="Times New Roman"/>
          <w:sz w:val="28"/>
          <w:szCs w:val="28"/>
        </w:rPr>
        <w:t xml:space="preserve">она, изделия из кремня: отщепы, </w:t>
      </w:r>
      <w:r w:rsidRPr="008C3724">
        <w:rPr>
          <w:rFonts w:ascii="Times New Roman" w:hAnsi="Times New Roman" w:cs="Times New Roman"/>
          <w:sz w:val="28"/>
          <w:szCs w:val="28"/>
        </w:rPr>
        <w:t>микропластины, микронуклеусы</w:t>
      </w:r>
    </w:p>
    <w:p w:rsidR="00AF422B" w:rsidRDefault="00AF422B" w:rsidP="00367CD7">
      <w:pPr>
        <w:ind w:firstLine="709"/>
        <w:jc w:val="both"/>
        <w:rPr>
          <w:rFonts w:ascii="Times New Roman" w:hAnsi="Times New Roman" w:cs="Times New Roman"/>
          <w:b/>
          <w:sz w:val="28"/>
          <w:szCs w:val="28"/>
        </w:rPr>
      </w:pPr>
    </w:p>
    <w:p w:rsidR="006E605F" w:rsidRDefault="006E605F" w:rsidP="00367CD7">
      <w:pPr>
        <w:ind w:firstLine="709"/>
        <w:jc w:val="both"/>
        <w:rPr>
          <w:noProof/>
          <w:lang w:eastAsia="ru-RU"/>
        </w:rPr>
      </w:pPr>
      <w:r w:rsidRPr="008C3724">
        <w:rPr>
          <w:rFonts w:ascii="Times New Roman" w:hAnsi="Times New Roman" w:cs="Times New Roman"/>
          <w:b/>
          <w:sz w:val="28"/>
          <w:szCs w:val="28"/>
        </w:rPr>
        <w:t>11. д. Зыкова.</w:t>
      </w:r>
      <w:r w:rsidR="0099261B" w:rsidRPr="0099261B">
        <w:rPr>
          <w:noProof/>
          <w:lang w:eastAsia="ru-RU"/>
        </w:rPr>
        <w:t xml:space="preserve"> </w:t>
      </w:r>
    </w:p>
    <w:p w:rsidR="00C95BE1" w:rsidRPr="008C3724" w:rsidRDefault="00C95BE1" w:rsidP="00367CD7">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235200" cy="1676400"/>
            <wp:effectExtent l="323850" t="323850" r="317500" b="323850"/>
            <wp:docPr id="17" name="Рисунок 17" descr="C:\Users\User\Desktop\gari--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gari--2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7912" cy="16784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6E605F" w:rsidRPr="008C3724" w:rsidRDefault="006E605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В 167</w:t>
      </w:r>
      <w:r w:rsidR="00ED1CD0">
        <w:rPr>
          <w:rFonts w:ascii="Times New Roman" w:hAnsi="Times New Roman" w:cs="Times New Roman"/>
          <w:sz w:val="28"/>
          <w:szCs w:val="28"/>
        </w:rPr>
        <w:t>6 году живописном</w:t>
      </w:r>
      <w:r w:rsidRPr="008C3724">
        <w:rPr>
          <w:rFonts w:ascii="Times New Roman" w:hAnsi="Times New Roman" w:cs="Times New Roman"/>
          <w:sz w:val="28"/>
          <w:szCs w:val="28"/>
        </w:rPr>
        <w:t xml:space="preserve"> берегу реки Тавда была основана д. Зыкова. Левый берег,</w:t>
      </w:r>
      <w:r w:rsidR="002B500C">
        <w:rPr>
          <w:rFonts w:ascii="Times New Roman" w:hAnsi="Times New Roman" w:cs="Times New Roman"/>
          <w:sz w:val="28"/>
          <w:szCs w:val="28"/>
        </w:rPr>
        <w:t xml:space="preserve"> </w:t>
      </w:r>
      <w:r w:rsidRPr="008C3724">
        <w:rPr>
          <w:rFonts w:ascii="Times New Roman" w:hAnsi="Times New Roman" w:cs="Times New Roman"/>
          <w:sz w:val="28"/>
          <w:szCs w:val="28"/>
        </w:rPr>
        <w:t>с вечно зелёными травами. Вправо «рублёвские горы».</w:t>
      </w:r>
      <w:r w:rsidR="00ED1CD0">
        <w:rPr>
          <w:rFonts w:ascii="Times New Roman" w:hAnsi="Times New Roman" w:cs="Times New Roman"/>
          <w:sz w:val="28"/>
          <w:szCs w:val="28"/>
        </w:rPr>
        <w:t xml:space="preserve"> До 1917 года в деревне Зыкова </w:t>
      </w:r>
      <w:r w:rsidRPr="008C3724">
        <w:rPr>
          <w:rFonts w:ascii="Times New Roman" w:hAnsi="Times New Roman" w:cs="Times New Roman"/>
          <w:sz w:val="28"/>
          <w:szCs w:val="28"/>
        </w:rPr>
        <w:t xml:space="preserve">не было даже </w:t>
      </w:r>
      <w:r w:rsidRPr="008C3724">
        <w:rPr>
          <w:rFonts w:ascii="Times New Roman" w:hAnsi="Times New Roman" w:cs="Times New Roman"/>
          <w:sz w:val="28"/>
          <w:szCs w:val="28"/>
        </w:rPr>
        <w:lastRenderedPageBreak/>
        <w:t xml:space="preserve">начальной школы. Жители с испокон веков занимались хлебопашеством.   Расцвет села приходится на конец 60-х годов 20 века. Увеличилась численность населения, появилось два учебных здания, интернат, столовая. A также детский сад и ясли. В интернате обучалось около трёхсот человек, работало 14 учителей. К услугам зыковчан были предоставлены медицинский и ветеринарный пункты, два продуктовых магазина и один промтоварный. А так же для культурного отдыха был построен красивый, просторный клуб. Имелась хорошая уютная библиотека. Были построены две водонапорные башни  на улицах водоколонки. Процветало жилищное строительство.Шло время Зыковский колхоз им. Свердлова стал Зыковским отделением совхоза «Гаринский»,а с 1992 года преобразован в ТОО &lt;Восход&gt; ликвидированный в 1996 году. В связи с этим жителей на деревне  становилось всё меньше. </w:t>
      </w:r>
      <w:r w:rsidRPr="008C3724">
        <w:rPr>
          <w:rFonts w:ascii="Times New Roman" w:hAnsi="Times New Roman" w:cs="Times New Roman"/>
          <w:sz w:val="28"/>
          <w:szCs w:val="28"/>
        </w:rPr>
        <w:lastRenderedPageBreak/>
        <w:t>Люди стали разъезжаться. Сейчас в деревне живут в основном пенсионеры.</w:t>
      </w:r>
    </w:p>
    <w:p w:rsidR="00A65F81" w:rsidRPr="00AF422B" w:rsidRDefault="006E605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 годы Великой Отечественной войны почти из каждого дома ушли на фронт мужчины и женщины Зыковского сельско</w:t>
      </w:r>
      <w:r w:rsidR="00B531A6">
        <w:rPr>
          <w:rFonts w:ascii="Times New Roman" w:hAnsi="Times New Roman" w:cs="Times New Roman"/>
          <w:sz w:val="28"/>
          <w:szCs w:val="28"/>
        </w:rPr>
        <w:t>го Совета. Подвигами прославили свою малую родину</w:t>
      </w:r>
      <w:r w:rsidRPr="008C3724">
        <w:rPr>
          <w:rFonts w:ascii="Times New Roman" w:hAnsi="Times New Roman" w:cs="Times New Roman"/>
          <w:sz w:val="28"/>
          <w:szCs w:val="28"/>
        </w:rPr>
        <w:t>: Герой Советского Союза Кузовлев Мирон Ефимович, полный кавалер Ордена Славы Нефёдков Афанасий Фролович.</w:t>
      </w:r>
    </w:p>
    <w:p w:rsidR="00B531A6" w:rsidRDefault="00FC3719" w:rsidP="00367CD7">
      <w:pPr>
        <w:ind w:firstLine="709"/>
        <w:jc w:val="both"/>
        <w:rPr>
          <w:rFonts w:ascii="Times New Roman" w:hAnsi="Times New Roman" w:cs="Times New Roman"/>
          <w:b/>
          <w:sz w:val="28"/>
          <w:szCs w:val="28"/>
        </w:rPr>
      </w:pPr>
      <w:r w:rsidRPr="008C3724">
        <w:rPr>
          <w:rFonts w:ascii="Times New Roman" w:hAnsi="Times New Roman" w:cs="Times New Roman"/>
          <w:b/>
          <w:sz w:val="28"/>
          <w:szCs w:val="28"/>
        </w:rPr>
        <w:t>13.</w:t>
      </w:r>
      <w:r w:rsidR="00B531A6">
        <w:rPr>
          <w:rFonts w:ascii="Times New Roman" w:hAnsi="Times New Roman" w:cs="Times New Roman"/>
          <w:b/>
          <w:sz w:val="28"/>
          <w:szCs w:val="28"/>
        </w:rPr>
        <w:t xml:space="preserve"> </w:t>
      </w:r>
      <w:r w:rsidRPr="008C3724">
        <w:rPr>
          <w:rFonts w:ascii="Times New Roman" w:hAnsi="Times New Roman" w:cs="Times New Roman"/>
          <w:b/>
          <w:sz w:val="28"/>
          <w:szCs w:val="28"/>
        </w:rPr>
        <w:t>Усть-Вагильский холм</w:t>
      </w:r>
      <w:r w:rsidR="008C3724">
        <w:rPr>
          <w:rFonts w:ascii="Times New Roman" w:hAnsi="Times New Roman" w:cs="Times New Roman"/>
          <w:b/>
          <w:sz w:val="28"/>
          <w:szCs w:val="28"/>
        </w:rPr>
        <w:t xml:space="preserve"> </w:t>
      </w:r>
      <w:r w:rsidRPr="008C3724">
        <w:rPr>
          <w:rFonts w:ascii="Times New Roman" w:hAnsi="Times New Roman" w:cs="Times New Roman"/>
          <w:b/>
          <w:sz w:val="28"/>
          <w:szCs w:val="28"/>
        </w:rPr>
        <w:t>- уникальный памятник археологии.</w:t>
      </w:r>
    </w:p>
    <w:p w:rsidR="006E605F" w:rsidRPr="00B531A6" w:rsidRDefault="006E605F" w:rsidP="00B531A6">
      <w:pPr>
        <w:tabs>
          <w:tab w:val="left" w:pos="2148"/>
        </w:tabs>
        <w:rPr>
          <w:rFonts w:ascii="Times New Roman" w:hAnsi="Times New Roman" w:cs="Times New Roman"/>
          <w:sz w:val="28"/>
          <w:szCs w:val="28"/>
        </w:rPr>
      </w:pPr>
    </w:p>
    <w:p w:rsidR="00BB5DF6" w:rsidRPr="008C3724" w:rsidRDefault="00B531A6" w:rsidP="00367CD7">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7696" behindDoc="0" locked="0" layoutInCell="1" allowOverlap="1" wp14:anchorId="61D47280" wp14:editId="2E39811A">
            <wp:simplePos x="0" y="0"/>
            <wp:positionH relativeFrom="column">
              <wp:posOffset>681990</wp:posOffset>
            </wp:positionH>
            <wp:positionV relativeFrom="paragraph">
              <wp:posOffset>76835</wp:posOffset>
            </wp:positionV>
            <wp:extent cx="2529840" cy="1897380"/>
            <wp:effectExtent l="323850" t="323850" r="327660" b="331470"/>
            <wp:wrapSquare wrapText="bothSides"/>
            <wp:docPr id="16" name="Рисунок 16" descr="C:\Users\User\Desktop\gari--35-crop-u36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gari--35-crop-u3600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9840" cy="18973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BB5DF6">
        <w:rPr>
          <w:rFonts w:ascii="Times New Roman" w:hAnsi="Times New Roman" w:cs="Times New Roman"/>
          <w:b/>
          <w:noProof/>
          <w:sz w:val="28"/>
          <w:szCs w:val="28"/>
          <w:lang w:eastAsia="ru-RU"/>
        </w:rPr>
        <w:t xml:space="preserve">                                                   </w:t>
      </w:r>
    </w:p>
    <w:p w:rsidR="003F0421" w:rsidRPr="008C3724"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lastRenderedPageBreak/>
        <w:t>Подавляющая часть сакральных мест Среднего Зауралья связана с особенностями природного ландшафта: вершина горы, грот, пещера, причудливые формы с</w:t>
      </w:r>
      <w:r w:rsidR="00FC3719" w:rsidRPr="008C3724">
        <w:rPr>
          <w:rFonts w:ascii="Times New Roman" w:hAnsi="Times New Roman" w:cs="Times New Roman"/>
          <w:sz w:val="28"/>
          <w:szCs w:val="28"/>
        </w:rPr>
        <w:t>кал, мысы с шиханами на озерах.</w:t>
      </w:r>
      <w:r w:rsidRPr="008C3724">
        <w:rPr>
          <w:rFonts w:ascii="Times New Roman" w:hAnsi="Times New Roman" w:cs="Times New Roman"/>
          <w:sz w:val="28"/>
          <w:szCs w:val="28"/>
        </w:rPr>
        <w:t xml:space="preserve"> Все холмы: Кокшаровский, Махтыльский, Усть-Вагильский и три Полуденковских </w:t>
      </w:r>
      <w:r w:rsidR="00FC3719" w:rsidRPr="008C3724">
        <w:rPr>
          <w:rFonts w:ascii="Times New Roman" w:hAnsi="Times New Roman" w:cs="Times New Roman"/>
          <w:sz w:val="28"/>
          <w:szCs w:val="28"/>
        </w:rPr>
        <w:t xml:space="preserve"> </w:t>
      </w:r>
      <w:r w:rsidRPr="008C3724">
        <w:rPr>
          <w:rFonts w:ascii="Times New Roman" w:hAnsi="Times New Roman" w:cs="Times New Roman"/>
          <w:sz w:val="28"/>
          <w:szCs w:val="28"/>
        </w:rPr>
        <w:t xml:space="preserve"> расположены в равнинной части предгорий Уральского хребта или на Западно-Сибирской низменности, на северо-востоке и северо-западе Свердловской области. Все они возникли в эпоху неолита, расположены близко к воде, на первой надпойменной террасе, время их существования датируется от неолита до железного века.</w:t>
      </w:r>
    </w:p>
    <w:p w:rsidR="00E2584C"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w:t>
      </w:r>
      <w:r w:rsidR="003F0421" w:rsidRPr="008C3724">
        <w:rPr>
          <w:rFonts w:ascii="Times New Roman" w:hAnsi="Times New Roman" w:cs="Times New Roman"/>
          <w:sz w:val="28"/>
          <w:szCs w:val="28"/>
        </w:rPr>
        <w:t xml:space="preserve">Один из этапов </w:t>
      </w:r>
      <w:r w:rsidRPr="008C3724">
        <w:rPr>
          <w:rFonts w:ascii="Times New Roman" w:hAnsi="Times New Roman" w:cs="Times New Roman"/>
          <w:sz w:val="28"/>
          <w:szCs w:val="28"/>
        </w:rPr>
        <w:t>функционирования</w:t>
      </w:r>
      <w:r w:rsidR="00E2584C">
        <w:rPr>
          <w:rFonts w:ascii="Times New Roman" w:hAnsi="Times New Roman" w:cs="Times New Roman"/>
          <w:sz w:val="28"/>
          <w:szCs w:val="28"/>
        </w:rPr>
        <w:t xml:space="preserve"> Усть- Вагильского </w:t>
      </w:r>
      <w:r w:rsidRPr="008C3724">
        <w:rPr>
          <w:rFonts w:ascii="Times New Roman" w:hAnsi="Times New Roman" w:cs="Times New Roman"/>
          <w:sz w:val="28"/>
          <w:szCs w:val="28"/>
        </w:rPr>
        <w:t xml:space="preserve">холма относится к финальной бронзе (конец II тыс. до н.э.). Он связан с керамикой вагильского типа. Также, как и в неолитическое и энеолитическое время холм использовался в сакральных целях достаточно интенсивно. </w:t>
      </w:r>
      <w:r w:rsidRPr="008C3724">
        <w:rPr>
          <w:rFonts w:ascii="Times New Roman" w:hAnsi="Times New Roman" w:cs="Times New Roman"/>
          <w:sz w:val="28"/>
          <w:szCs w:val="28"/>
        </w:rPr>
        <w:lastRenderedPageBreak/>
        <w:t>Начиная с раннего железного века (VII – III вв. до н.э.) он посещается эпизодически населением с туманским типом керамики (лесное Зауралье) и кашинским типом посуды (лесостепное Зауралье</w:t>
      </w:r>
      <w:r w:rsidR="003F0421" w:rsidRPr="008C3724">
        <w:rPr>
          <w:rFonts w:ascii="Times New Roman" w:hAnsi="Times New Roman" w:cs="Times New Roman"/>
          <w:sz w:val="28"/>
          <w:szCs w:val="28"/>
        </w:rPr>
        <w:t xml:space="preserve"> </w:t>
      </w:r>
      <w:r w:rsidRPr="008C3724">
        <w:rPr>
          <w:rFonts w:ascii="Times New Roman" w:hAnsi="Times New Roman" w:cs="Times New Roman"/>
          <w:sz w:val="28"/>
          <w:szCs w:val="28"/>
        </w:rPr>
        <w:t>Самые поздние находки датируются X-XIII веком.</w:t>
      </w:r>
    </w:p>
    <w:p w:rsidR="00E2584C"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 основании вскрытой северо-восточной части холма исследован первый сакральный объект - жертвенное место эпохи раннего неолита. Это скопление костей и рогов животных (лось, северный олень, собака, волк, соболь, щука – по определению П.А.Косинцева) в котором найдено семь фрагментов человеческих черепов, несколько фрагментов керамики сатыгинс</w:t>
      </w:r>
      <w:r w:rsidR="00367CD7">
        <w:rPr>
          <w:rFonts w:ascii="Times New Roman" w:hAnsi="Times New Roman" w:cs="Times New Roman"/>
          <w:sz w:val="28"/>
          <w:szCs w:val="28"/>
        </w:rPr>
        <w:t>кого типа, две глиняные поделки</w:t>
      </w:r>
      <w:r w:rsidR="003F0421" w:rsidRPr="008C3724">
        <w:rPr>
          <w:rFonts w:ascii="Times New Roman" w:hAnsi="Times New Roman" w:cs="Times New Roman"/>
          <w:sz w:val="28"/>
          <w:szCs w:val="28"/>
        </w:rPr>
        <w:t>,</w:t>
      </w:r>
      <w:r w:rsidRPr="008C3724">
        <w:rPr>
          <w:rFonts w:ascii="Times New Roman" w:hAnsi="Times New Roman" w:cs="Times New Roman"/>
          <w:sz w:val="28"/>
          <w:szCs w:val="28"/>
        </w:rPr>
        <w:t xml:space="preserve"> клад кремневых отщепов (11 единиц) и шлифованный топор. При исследовании жертвенного места зафиксирован обряд не имеющий аналогий на территории России.</w:t>
      </w:r>
    </w:p>
    <w:p w:rsidR="003F0421" w:rsidRPr="008C3724"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 святилищном слое - черно-коричневой супеси с включением углей, присутствует белая глина, не встречающаяся на памятнике в </w:t>
      </w:r>
      <w:r w:rsidRPr="008C3724">
        <w:rPr>
          <w:rFonts w:ascii="Times New Roman" w:hAnsi="Times New Roman" w:cs="Times New Roman"/>
          <w:sz w:val="28"/>
          <w:szCs w:val="28"/>
        </w:rPr>
        <w:lastRenderedPageBreak/>
        <w:t>природном виде, в двух вариантах: мелкие бесформенные фракции, смешанные с основным слоем и в виде небольших сфероидов и жгутов диаметром не более 3 см. Жгуты, в некоторых случаях, заполняли внутреннюю часть раздробленных трубчатых костей, а фракции белой глины - фрагмент теменной части человеческого черепа. Жертвенное место было отделено от центральной части холма дугообразной канавкой, заполненной прокаленной почвой с включениями угля. По обе стороны канавки зафиксированы столбовые ямки от кольев, врытых в некоторых случаях наклонно.  Жертвенное место было перекрыто слоем земли и бересты. Последующие культ</w:t>
      </w:r>
      <w:r w:rsidR="00367CD7">
        <w:rPr>
          <w:rFonts w:ascii="Times New Roman" w:hAnsi="Times New Roman" w:cs="Times New Roman"/>
          <w:sz w:val="28"/>
          <w:szCs w:val="28"/>
        </w:rPr>
        <w:t>урные слои памятника, с мощными</w:t>
      </w:r>
      <w:r w:rsidR="003F0421" w:rsidRPr="008C3724">
        <w:rPr>
          <w:rFonts w:ascii="Times New Roman" w:hAnsi="Times New Roman" w:cs="Times New Roman"/>
          <w:sz w:val="28"/>
          <w:szCs w:val="28"/>
        </w:rPr>
        <w:t xml:space="preserve"> </w:t>
      </w:r>
      <w:r w:rsidRPr="008C3724">
        <w:rPr>
          <w:rFonts w:ascii="Times New Roman" w:hAnsi="Times New Roman" w:cs="Times New Roman"/>
          <w:sz w:val="28"/>
          <w:szCs w:val="28"/>
        </w:rPr>
        <w:t xml:space="preserve">прокалами, были также перекрыты землей и берестой. Второй сакральный объект зафиксирован у подножия холма с юго-восточной стороны. Это – энеолитическое погребение в охре и, расположенная рядом с ним </w:t>
      </w:r>
      <w:r w:rsidRPr="008C3724">
        <w:rPr>
          <w:rFonts w:ascii="Times New Roman" w:hAnsi="Times New Roman" w:cs="Times New Roman"/>
          <w:sz w:val="28"/>
          <w:szCs w:val="28"/>
        </w:rPr>
        <w:lastRenderedPageBreak/>
        <w:t xml:space="preserve">жертвенная площадка, покрытая широкими деревянными плахами, сгоревшими в древности. То есть, мы фиксируем развитие структуры культового места. К сакральному пространству холма добавлено тафальное пространство (место погребения). Особенностью погребения является состав охры. Это конгломерат вещества, ярко-красного цвета, слегка жирного на ощупь. Кости и череп в этом веществе фиксировались в виде очертаний светло-серо-желтого цвета. Хорошо сохранились фрагменты шлифованных наконечников стрел (все намеренно сломаны), овальные каменные подвески, два скребка, ножевидная пластина, обломок каменного тесла, два фрагмента керамики с гребенчатым орнаментом. В слое охры были встречены семена воробейника (Lithospermum), часть которых использовалась в качестве «бисера»: в районе головы, груди, шеи крепились к подвескам (имели сквозное отверстие). Другая часть семян - без </w:t>
      </w:r>
      <w:r w:rsidRPr="008C3724">
        <w:rPr>
          <w:rFonts w:ascii="Times New Roman" w:hAnsi="Times New Roman" w:cs="Times New Roman"/>
          <w:sz w:val="28"/>
          <w:szCs w:val="28"/>
        </w:rPr>
        <w:lastRenderedPageBreak/>
        <w:t>отверстия - фиксировалась россыпями в слое охры, по всему погребению. Погребение находилось в неглубокой яме, поза умершего - в положении лежа на спине, с вытянутыми вдоль тела руками, головой на северо-восток.</w:t>
      </w:r>
    </w:p>
    <w:p w:rsidR="003F0421" w:rsidRPr="008C3724"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К маркерам сакрального пространства на холме принадлежит глиняная пластика – свыше 40 единиц находок. Это фрагменты антропо-, зоо-, орнитои ихтиоморфных глиняных фигурок. Фрагменты керамики с налепами в виде рельефных объемных и графических изображений под венчиком с зоо- и антропоморфных головок. </w:t>
      </w:r>
    </w:p>
    <w:p w:rsidR="003F0421" w:rsidRPr="008C3724" w:rsidRDefault="003652F0" w:rsidP="00AF422B">
      <w:pPr>
        <w:spacing w:after="0" w:line="360" w:lineRule="auto"/>
        <w:ind w:firstLine="709"/>
        <w:jc w:val="both"/>
        <w:rPr>
          <w:rFonts w:ascii="Times New Roman" w:hAnsi="Times New Roman" w:cs="Times New Roman"/>
          <w:sz w:val="28"/>
          <w:szCs w:val="28"/>
        </w:rPr>
      </w:pPr>
      <w:r w:rsidRPr="00367CD7">
        <w:rPr>
          <w:rFonts w:ascii="Times New Roman" w:hAnsi="Times New Roman" w:cs="Times New Roman"/>
          <w:color w:val="000000" w:themeColor="text1"/>
          <w:sz w:val="28"/>
          <w:szCs w:val="28"/>
        </w:rPr>
        <w:t>В коллекции керамики с Усть-Вагильского холма есть фрагменты керамики разных эпох, окрашенные охрой, представительная коллекция каменных гребенчатых орнаментиров и глиняных штампов керамики вагильского типа</w:t>
      </w:r>
      <w:r w:rsidRPr="008C3724">
        <w:rPr>
          <w:rFonts w:ascii="Times New Roman" w:hAnsi="Times New Roman" w:cs="Times New Roman"/>
          <w:sz w:val="28"/>
          <w:szCs w:val="28"/>
        </w:rPr>
        <w:t xml:space="preserve">. Эти орудия также являются сакральными предметами. Использование холма в сакральных целях в железном веке продолжалось. Об этом </w:t>
      </w:r>
      <w:r w:rsidRPr="008C3724">
        <w:rPr>
          <w:rFonts w:ascii="Times New Roman" w:hAnsi="Times New Roman" w:cs="Times New Roman"/>
          <w:sz w:val="28"/>
          <w:szCs w:val="28"/>
        </w:rPr>
        <w:lastRenderedPageBreak/>
        <w:t xml:space="preserve">свидетельствуют находки черепов северного оленя и лося в бинарной оппозиции в верхних слоях памятника, находки двух бронзовых антропоморфных идолов, фрагмента медного литого котла, бронзовой поясной пряжки с медным язычком VI-IX вв., гроздевидной подвески VII в. из оловянистой бронзы </w:t>
      </w:r>
      <w:r w:rsidR="003F0421" w:rsidRPr="008C3724">
        <w:rPr>
          <w:rFonts w:ascii="Times New Roman" w:hAnsi="Times New Roman" w:cs="Times New Roman"/>
          <w:sz w:val="28"/>
          <w:szCs w:val="28"/>
        </w:rPr>
        <w:t xml:space="preserve"> </w:t>
      </w:r>
    </w:p>
    <w:p w:rsidR="00367CD7" w:rsidRPr="00AF422B" w:rsidRDefault="003652F0"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Не исключена вероятность поздних захоронений. У подошвы холма найден фрагмент витого височного кольца VIII в. имеющего аналогии в Сайгатинском III могильнике</w:t>
      </w:r>
      <w:r w:rsidR="003F0421" w:rsidRPr="008C3724">
        <w:rPr>
          <w:rFonts w:ascii="Times New Roman" w:hAnsi="Times New Roman" w:cs="Times New Roman"/>
          <w:sz w:val="28"/>
          <w:szCs w:val="28"/>
        </w:rPr>
        <w:t>,</w:t>
      </w:r>
      <w:r w:rsidR="00B531A6">
        <w:rPr>
          <w:rFonts w:ascii="Times New Roman" w:hAnsi="Times New Roman" w:cs="Times New Roman"/>
          <w:sz w:val="28"/>
          <w:szCs w:val="28"/>
        </w:rPr>
        <w:t xml:space="preserve"> </w:t>
      </w:r>
      <w:r w:rsidRPr="008C3724">
        <w:rPr>
          <w:rFonts w:ascii="Times New Roman" w:hAnsi="Times New Roman" w:cs="Times New Roman"/>
          <w:sz w:val="28"/>
          <w:szCs w:val="28"/>
        </w:rPr>
        <w:t>обломок плоской подвески из белой бронзы и фрагмент человеческой кости. Усть-Вагильский холм, возникнув как локальное святилище, с течением времени становится сакральным центром нескольких поколений, культур,</w:t>
      </w:r>
    </w:p>
    <w:p w:rsidR="00C95BE1" w:rsidRPr="008C3724" w:rsidRDefault="00132114" w:rsidP="00132114">
      <w:pPr>
        <w:ind w:firstLine="709"/>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76672" behindDoc="0" locked="0" layoutInCell="1" allowOverlap="1" wp14:anchorId="2FD0217D" wp14:editId="5EA17806">
            <wp:simplePos x="0" y="0"/>
            <wp:positionH relativeFrom="column">
              <wp:posOffset>476250</wp:posOffset>
            </wp:positionH>
            <wp:positionV relativeFrom="paragraph">
              <wp:posOffset>913130</wp:posOffset>
            </wp:positionV>
            <wp:extent cx="3101340" cy="1405827"/>
            <wp:effectExtent l="323850" t="323850" r="327660" b="328295"/>
            <wp:wrapSquare wrapText="bothSides"/>
            <wp:docPr id="15" name="Рисунок 15" descr="C:\Users\User\Desktop\p_puksi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p_puksink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01340" cy="140582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644EB4" w:rsidRPr="008C3724">
        <w:rPr>
          <w:rFonts w:ascii="Times New Roman" w:hAnsi="Times New Roman" w:cs="Times New Roman"/>
          <w:b/>
          <w:sz w:val="28"/>
          <w:szCs w:val="28"/>
        </w:rPr>
        <w:t>14.</w:t>
      </w:r>
      <w:r w:rsidR="00B531A6">
        <w:rPr>
          <w:rFonts w:ascii="Times New Roman" w:hAnsi="Times New Roman" w:cs="Times New Roman"/>
          <w:b/>
          <w:sz w:val="28"/>
          <w:szCs w:val="28"/>
        </w:rPr>
        <w:t xml:space="preserve"> п. </w:t>
      </w:r>
      <w:r w:rsidR="00CB5321" w:rsidRPr="008C3724">
        <w:rPr>
          <w:rFonts w:ascii="Times New Roman" w:hAnsi="Times New Roman" w:cs="Times New Roman"/>
          <w:b/>
          <w:sz w:val="28"/>
          <w:szCs w:val="28"/>
        </w:rPr>
        <w:t>Пуксинка на карте Гаринского городского округа.</w:t>
      </w:r>
    </w:p>
    <w:p w:rsidR="00097906" w:rsidRPr="008C3724" w:rsidRDefault="00CB5321"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Посёлок Пукси́нка муниципального образования «</w:t>
      </w:r>
      <w:hyperlink r:id="rId22" w:tooltip="Гаринский городской округ" w:history="1">
        <w:r w:rsidRPr="008C3724">
          <w:rPr>
            <w:rStyle w:val="a6"/>
            <w:rFonts w:ascii="Times New Roman" w:hAnsi="Times New Roman" w:cs="Times New Roman"/>
            <w:color w:val="auto"/>
            <w:sz w:val="28"/>
            <w:szCs w:val="28"/>
            <w:u w:val="none"/>
          </w:rPr>
          <w:t>Гаринский городской округ</w:t>
        </w:r>
      </w:hyperlink>
      <w:r w:rsidRPr="008C3724">
        <w:rPr>
          <w:rFonts w:ascii="Times New Roman" w:hAnsi="Times New Roman" w:cs="Times New Roman"/>
          <w:sz w:val="28"/>
          <w:szCs w:val="28"/>
        </w:rPr>
        <w:t>» расположено на левом берегу реки </w:t>
      </w:r>
      <w:hyperlink r:id="rId23" w:tooltip="Тавда (приток Тобола)" w:history="1">
        <w:r w:rsidRPr="008C3724">
          <w:rPr>
            <w:rStyle w:val="a6"/>
            <w:rFonts w:ascii="Times New Roman" w:hAnsi="Times New Roman" w:cs="Times New Roman"/>
            <w:color w:val="auto"/>
            <w:sz w:val="28"/>
            <w:szCs w:val="28"/>
            <w:u w:val="none"/>
          </w:rPr>
          <w:t>Тавды</w:t>
        </w:r>
      </w:hyperlink>
      <w:r w:rsidRPr="008C3724">
        <w:rPr>
          <w:rFonts w:ascii="Times New Roman" w:hAnsi="Times New Roman" w:cs="Times New Roman"/>
          <w:sz w:val="28"/>
          <w:szCs w:val="28"/>
        </w:rPr>
        <w:t>, в устье правого притока реки Пуксинка, к северо-востоку от посёлка </w:t>
      </w:r>
      <w:hyperlink r:id="rId24" w:tooltip="Гари (Свердловская область)" w:history="1">
        <w:r w:rsidRPr="008C3724">
          <w:rPr>
            <w:rStyle w:val="a6"/>
            <w:rFonts w:ascii="Times New Roman" w:hAnsi="Times New Roman" w:cs="Times New Roman"/>
            <w:color w:val="auto"/>
            <w:sz w:val="28"/>
            <w:szCs w:val="28"/>
            <w:u w:val="none"/>
          </w:rPr>
          <w:t>Гари</w:t>
        </w:r>
      </w:hyperlink>
      <w:r w:rsidRPr="008C3724">
        <w:rPr>
          <w:rFonts w:ascii="Times New Roman" w:hAnsi="Times New Roman" w:cs="Times New Roman"/>
          <w:sz w:val="28"/>
          <w:szCs w:val="28"/>
        </w:rPr>
        <w:t> в 46 километрах и около 60 км по автодороге (действует только зимой) Посёлок возник в 1950-х годах в связи с возникновением исправительно-трудовой колонии. Население посёлка всегда состояло из сотрудников колонии и членов их семей. Осуждённые в колонии занимались добычей леса, который </w:t>
      </w:r>
      <w:hyperlink r:id="rId25" w:tooltip="Лесосплав" w:history="1">
        <w:r w:rsidRPr="008C3724">
          <w:rPr>
            <w:rStyle w:val="a6"/>
            <w:rFonts w:ascii="Times New Roman" w:hAnsi="Times New Roman" w:cs="Times New Roman"/>
            <w:color w:val="auto"/>
            <w:sz w:val="28"/>
            <w:szCs w:val="28"/>
            <w:u w:val="none"/>
          </w:rPr>
          <w:t>сплавлялся</w:t>
        </w:r>
      </w:hyperlink>
      <w:r w:rsidRPr="008C3724">
        <w:rPr>
          <w:rFonts w:ascii="Times New Roman" w:hAnsi="Times New Roman" w:cs="Times New Roman"/>
          <w:sz w:val="28"/>
          <w:szCs w:val="28"/>
        </w:rPr>
        <w:t xml:space="preserve"> вниз по реке Тавде. Лес </w:t>
      </w:r>
      <w:r w:rsidRPr="008C3724">
        <w:rPr>
          <w:rFonts w:ascii="Times New Roman" w:hAnsi="Times New Roman" w:cs="Times New Roman"/>
          <w:sz w:val="28"/>
          <w:szCs w:val="28"/>
        </w:rPr>
        <w:lastRenderedPageBreak/>
        <w:t>подвозился в Пуксинку по </w:t>
      </w:r>
      <w:hyperlink r:id="rId26" w:tooltip="Узкоколейная железная дорога" w:history="1">
        <w:r w:rsidRPr="008C3724">
          <w:rPr>
            <w:rStyle w:val="a6"/>
            <w:rFonts w:ascii="Times New Roman" w:hAnsi="Times New Roman" w:cs="Times New Roman"/>
            <w:color w:val="auto"/>
            <w:sz w:val="28"/>
            <w:szCs w:val="28"/>
            <w:u w:val="none"/>
          </w:rPr>
          <w:t>узкоколейной железной дороге</w:t>
        </w:r>
      </w:hyperlink>
      <w:r w:rsidRPr="008C3724">
        <w:rPr>
          <w:rFonts w:ascii="Times New Roman" w:hAnsi="Times New Roman" w:cs="Times New Roman"/>
          <w:sz w:val="28"/>
          <w:szCs w:val="28"/>
        </w:rPr>
        <w:t> длиной больше 100 километров. В советское время – начальная станция узкоколейной ж.д. Пуксинка – </w:t>
      </w:r>
      <w:hyperlink r:id="rId27" w:tooltip="Рынта (посёлок) (страница отсутствует)" w:history="1">
        <w:r w:rsidRPr="008C3724">
          <w:rPr>
            <w:rStyle w:val="a6"/>
            <w:rFonts w:ascii="Times New Roman" w:hAnsi="Times New Roman" w:cs="Times New Roman"/>
            <w:color w:val="auto"/>
            <w:sz w:val="28"/>
            <w:szCs w:val="28"/>
            <w:u w:val="none"/>
          </w:rPr>
          <w:t>Рынта</w:t>
        </w:r>
      </w:hyperlink>
      <w:r w:rsidRPr="008C3724">
        <w:rPr>
          <w:rFonts w:ascii="Times New Roman" w:hAnsi="Times New Roman" w:cs="Times New Roman"/>
          <w:sz w:val="28"/>
          <w:szCs w:val="28"/>
        </w:rPr>
        <w:t> (в посёлках </w:t>
      </w:r>
      <w:hyperlink r:id="rId28" w:tooltip="Киня (посёлок)" w:history="1">
        <w:r w:rsidRPr="008C3724">
          <w:rPr>
            <w:rStyle w:val="a6"/>
            <w:rFonts w:ascii="Times New Roman" w:hAnsi="Times New Roman" w:cs="Times New Roman"/>
            <w:color w:val="auto"/>
            <w:sz w:val="28"/>
            <w:szCs w:val="28"/>
            <w:u w:val="none"/>
          </w:rPr>
          <w:t>Киня</w:t>
        </w:r>
      </w:hyperlink>
      <w:r w:rsidRPr="008C3724">
        <w:rPr>
          <w:rFonts w:ascii="Times New Roman" w:hAnsi="Times New Roman" w:cs="Times New Roman"/>
          <w:sz w:val="28"/>
          <w:szCs w:val="28"/>
        </w:rPr>
        <w:t> и Рынта на линии узкоколейной железной дороги также находились исправительные колонии). На территории колонии в 2004 году был построен храм во имя Иоанна Златоуста.</w:t>
      </w:r>
    </w:p>
    <w:p w:rsidR="00132114" w:rsidRPr="00B531A6" w:rsidRDefault="00AE30ED" w:rsidP="00B531A6">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 В черте посёлка до 2015 года находилась </w:t>
      </w:r>
      <w:hyperlink r:id="rId29" w:tooltip="Исправительная колония" w:history="1">
        <w:r w:rsidRPr="008C3724">
          <w:rPr>
            <w:rStyle w:val="a6"/>
            <w:rFonts w:ascii="Times New Roman" w:hAnsi="Times New Roman" w:cs="Times New Roman"/>
            <w:color w:val="auto"/>
            <w:sz w:val="28"/>
            <w:szCs w:val="28"/>
            <w:u w:val="none"/>
          </w:rPr>
          <w:t>исправительная колония</w:t>
        </w:r>
      </w:hyperlink>
      <w:r w:rsidRPr="008C3724">
        <w:rPr>
          <w:rFonts w:ascii="Times New Roman" w:hAnsi="Times New Roman" w:cs="Times New Roman"/>
          <w:sz w:val="28"/>
          <w:szCs w:val="28"/>
        </w:rPr>
        <w:t> </w:t>
      </w:r>
      <w:hyperlink r:id="rId30" w:history="1">
        <w:r w:rsidRPr="008C3724">
          <w:rPr>
            <w:rStyle w:val="a6"/>
            <w:rFonts w:ascii="Times New Roman" w:hAnsi="Times New Roman" w:cs="Times New Roman"/>
            <w:color w:val="auto"/>
            <w:sz w:val="28"/>
            <w:szCs w:val="28"/>
            <w:u w:val="none"/>
          </w:rPr>
          <w:t>Федеральной службы исполнения наказаний</w:t>
        </w:r>
      </w:hyperlink>
      <w:r w:rsidRPr="008C3724">
        <w:rPr>
          <w:rFonts w:ascii="Times New Roman" w:hAnsi="Times New Roman" w:cs="Times New Roman"/>
          <w:sz w:val="28"/>
          <w:szCs w:val="28"/>
        </w:rPr>
        <w:t> (Учреждение АБ-239/5 ГУИН), осуждённые которой трудились преимущественно на лесозаготовке и лесопереработке</w:t>
      </w:r>
      <w:hyperlink r:id="rId31" w:anchor="cite_note-Push-3" w:history="1"/>
      <w:r w:rsidRPr="008C3724">
        <w:rPr>
          <w:rFonts w:ascii="Times New Roman" w:hAnsi="Times New Roman" w:cs="Times New Roman"/>
          <w:sz w:val="28"/>
          <w:szCs w:val="28"/>
        </w:rPr>
        <w:t>. Лес заготавливался вблизи посёлка и привозился автомобилями.</w:t>
      </w:r>
      <w:r w:rsidR="00132114">
        <w:rPr>
          <w:rFonts w:ascii="Times New Roman" w:hAnsi="Times New Roman" w:cs="Times New Roman"/>
          <w:sz w:val="28"/>
          <w:szCs w:val="28"/>
        </w:rPr>
        <w:t xml:space="preserve"> </w:t>
      </w:r>
      <w:r w:rsidRPr="008C3724">
        <w:rPr>
          <w:rFonts w:ascii="Times New Roman" w:hAnsi="Times New Roman" w:cs="Times New Roman"/>
          <w:sz w:val="28"/>
          <w:szCs w:val="28"/>
        </w:rPr>
        <w:t>Использовавшаяся для вывоза леса </w:t>
      </w:r>
      <w:hyperlink r:id="rId32" w:tooltip="Узкоколейная железная дорога" w:history="1">
        <w:r w:rsidRPr="008C3724">
          <w:rPr>
            <w:rStyle w:val="a6"/>
            <w:rFonts w:ascii="Times New Roman" w:hAnsi="Times New Roman" w:cs="Times New Roman"/>
            <w:color w:val="auto"/>
            <w:sz w:val="28"/>
            <w:szCs w:val="28"/>
            <w:u w:val="none"/>
          </w:rPr>
          <w:t>узкоколейная железная дорога</w:t>
        </w:r>
      </w:hyperlink>
      <w:r w:rsidRPr="008C3724">
        <w:rPr>
          <w:rFonts w:ascii="Times New Roman" w:hAnsi="Times New Roman" w:cs="Times New Roman"/>
          <w:sz w:val="28"/>
          <w:szCs w:val="28"/>
        </w:rPr>
        <w:t xml:space="preserve"> была разобрана в 2013 году. Пуксинская узкоколейная железная дорога — по состоянию на 2010 год, одна из двух </w:t>
      </w:r>
      <w:r w:rsidRPr="008C3724">
        <w:rPr>
          <w:rFonts w:ascii="Times New Roman" w:hAnsi="Times New Roman" w:cs="Times New Roman"/>
          <w:sz w:val="28"/>
          <w:szCs w:val="28"/>
        </w:rPr>
        <w:lastRenderedPageBreak/>
        <w:t>сохранившихся в Свердловской области узкоколейных железных дорог, пригодных только для движения съёмных дрезин (вторая — </w:t>
      </w:r>
      <w:hyperlink r:id="rId33" w:history="1">
        <w:r w:rsidRPr="008C3724">
          <w:rPr>
            <w:rStyle w:val="a6"/>
            <w:rFonts w:ascii="Times New Roman" w:hAnsi="Times New Roman" w:cs="Times New Roman"/>
            <w:color w:val="auto"/>
            <w:sz w:val="28"/>
            <w:szCs w:val="28"/>
            <w:u w:val="none"/>
          </w:rPr>
          <w:t>узкоколейная железная дорога Чирок — Бородинка</w:t>
        </w:r>
      </w:hyperlink>
      <w:r w:rsidRPr="008C3724">
        <w:rPr>
          <w:rFonts w:ascii="Times New Roman" w:hAnsi="Times New Roman" w:cs="Times New Roman"/>
          <w:sz w:val="28"/>
          <w:szCs w:val="28"/>
        </w:rPr>
        <w:t xml:space="preserve">). Ранее узкоколейная железная дорога </w:t>
      </w:r>
      <w:r w:rsidR="00367CD7">
        <w:rPr>
          <w:rFonts w:ascii="Times New Roman" w:hAnsi="Times New Roman" w:cs="Times New Roman"/>
          <w:sz w:val="28"/>
          <w:szCs w:val="28"/>
        </w:rPr>
        <w:t xml:space="preserve">была </w:t>
      </w:r>
      <w:r w:rsidRPr="008C3724">
        <w:rPr>
          <w:rFonts w:ascii="Times New Roman" w:hAnsi="Times New Roman" w:cs="Times New Roman"/>
          <w:sz w:val="28"/>
          <w:szCs w:val="28"/>
        </w:rPr>
        <w:t>лесовозной.</w:t>
      </w:r>
      <w:r w:rsidRPr="008C3724">
        <w:rPr>
          <w:rFonts w:ascii="Times New Roman" w:hAnsi="Times New Roman" w:cs="Times New Roman"/>
          <w:sz w:val="28"/>
          <w:szCs w:val="28"/>
        </w:rPr>
        <w:br/>
        <w:t>На протяжении всей своей истории узкоколейная железная дорога принадлежала органам, исполняющим наказание (подразделениям МВД СССР, МВД РФ). Узкоколейная железная дорога отличается большой протяжённостью.</w:t>
      </w:r>
      <w:r w:rsidRPr="008C3724">
        <w:rPr>
          <w:rFonts w:ascii="Times New Roman" w:hAnsi="Times New Roman" w:cs="Times New Roman"/>
          <w:sz w:val="28"/>
          <w:szCs w:val="28"/>
        </w:rPr>
        <w:br/>
        <w:t>На лесозаготовках в районе узкоколейной железной дороги работали осуждённые. Основная колония находится в Пуксинке. По состоянию на 2010 год, она остаётся действующей. Менее крупные колонии находились в посёлках Киня и Рынта. Вывезенный по узкоколейной железной дороге лес сплавлялся по реке Тавда.</w:t>
      </w:r>
      <w:r w:rsidRPr="008C3724">
        <w:rPr>
          <w:rFonts w:ascii="Times New Roman" w:hAnsi="Times New Roman" w:cs="Times New Roman"/>
          <w:sz w:val="28"/>
          <w:szCs w:val="28"/>
        </w:rPr>
        <w:br/>
        <w:t xml:space="preserve">Автор не встречал документов, в которых упоминалось бы название узкоколейной железной </w:t>
      </w:r>
      <w:r w:rsidRPr="008C3724">
        <w:rPr>
          <w:rFonts w:ascii="Times New Roman" w:hAnsi="Times New Roman" w:cs="Times New Roman"/>
          <w:sz w:val="28"/>
          <w:szCs w:val="28"/>
        </w:rPr>
        <w:lastRenderedPageBreak/>
        <w:t>дороги. Название «Пуксинская узкоколейная железная дорога» — условное.</w:t>
      </w:r>
      <w:r w:rsidRPr="008C3724">
        <w:rPr>
          <w:rFonts w:ascii="Times New Roman" w:hAnsi="Times New Roman" w:cs="Times New Roman"/>
          <w:sz w:val="28"/>
          <w:szCs w:val="28"/>
        </w:rPr>
        <w:br/>
        <w:t>Первый участок узкоколейной железной дороги был открыт в 1950-х годах. Среди первого подвижного состава — паровозы ВП4 (два из них сохранились, по состоянию на 2010 год). В начале 1960-х годах на узкоколейной железной дороге был построен лесной посёлок Киня, позднее — лесной посёлок Рынта. В обоих посёлках находились колонии.</w:t>
      </w:r>
      <w:r w:rsidRPr="008C3724">
        <w:rPr>
          <w:rFonts w:ascii="Times New Roman" w:hAnsi="Times New Roman" w:cs="Times New Roman"/>
          <w:sz w:val="28"/>
          <w:szCs w:val="28"/>
        </w:rPr>
        <w:br/>
        <w:t>Протяжённость магистрали узкоколейной железной дороги на пике её развития составляла свыше 100 километров. Для «сплавных» узкоколейных железных дорог это очень много.</w:t>
      </w:r>
      <w:r w:rsidRPr="008C3724">
        <w:rPr>
          <w:rFonts w:ascii="Times New Roman" w:hAnsi="Times New Roman" w:cs="Times New Roman"/>
          <w:sz w:val="28"/>
          <w:szCs w:val="28"/>
        </w:rPr>
        <w:br/>
        <w:t xml:space="preserve">В конце 1980-х годов отдалённые колонии в Кине и Рынте были закрыты, «вольное» население этих посёлков было вывезено в Пуксинку. Вывоз леса по узкоколейной железной дороге был окончательно прекращён ориентировочно в начале 1990-х годов. Однако узкоколейная железная </w:t>
      </w:r>
      <w:r w:rsidRPr="008C3724">
        <w:rPr>
          <w:rFonts w:ascii="Times New Roman" w:hAnsi="Times New Roman" w:cs="Times New Roman"/>
          <w:sz w:val="28"/>
          <w:szCs w:val="28"/>
        </w:rPr>
        <w:lastRenderedPageBreak/>
        <w:t>дорога была сохранена, так как она являлась единственной относительно надёжной транспортной нитью в гигантском лесном массиве. Помимо того, не исключалось, что со временем вывозка леса по ней будет возобновлена.</w:t>
      </w:r>
      <w:r w:rsidRPr="008C3724">
        <w:rPr>
          <w:rFonts w:ascii="Times New Roman" w:hAnsi="Times New Roman" w:cs="Times New Roman"/>
          <w:sz w:val="28"/>
          <w:szCs w:val="28"/>
        </w:rPr>
        <w:br/>
        <w:t>В декабре 1990 года в Пуксинке побывал известный исследователь железных дорог из г. Свердловска (Екатеринбурга) Александр Колесов. Им были обнаружены и сфотографированы паровозы ВП4, в том числе ВП4-2097.</w:t>
      </w:r>
    </w:p>
    <w:p w:rsidR="00644EB4" w:rsidRPr="00AF422B" w:rsidRDefault="00644EB4" w:rsidP="00AF422B">
      <w:pPr>
        <w:spacing w:after="0" w:line="360" w:lineRule="auto"/>
        <w:ind w:firstLine="709"/>
        <w:jc w:val="both"/>
        <w:rPr>
          <w:rFonts w:ascii="Times New Roman" w:hAnsi="Times New Roman" w:cs="Times New Roman"/>
          <w:b/>
          <w:sz w:val="28"/>
          <w:szCs w:val="28"/>
        </w:rPr>
      </w:pPr>
      <w:r w:rsidRPr="00AF422B">
        <w:rPr>
          <w:rFonts w:ascii="Times New Roman" w:hAnsi="Times New Roman" w:cs="Times New Roman"/>
          <w:b/>
          <w:sz w:val="28"/>
          <w:szCs w:val="28"/>
        </w:rPr>
        <w:t xml:space="preserve"> История учреждения</w:t>
      </w:r>
    </w:p>
    <w:p w:rsidR="00644EB4" w:rsidRPr="008C3724" w:rsidRDefault="00644EB4"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На территории п. Пуксинка (отдельный лагерный пункт) ОЛП был образован в мае 1958г. Первый изданный приказ датируется 24 мая 1958г. подписанный начальником ОЛПа майором Жуковым. В дальнейшем бы</w:t>
      </w:r>
      <w:r w:rsidR="00132114">
        <w:rPr>
          <w:rFonts w:ascii="Times New Roman" w:hAnsi="Times New Roman" w:cs="Times New Roman"/>
          <w:sz w:val="28"/>
          <w:szCs w:val="28"/>
        </w:rPr>
        <w:t xml:space="preserve">ло образовано Средне-Пелымское </w:t>
      </w:r>
      <w:r w:rsidRPr="008C3724">
        <w:rPr>
          <w:rFonts w:ascii="Times New Roman" w:hAnsi="Times New Roman" w:cs="Times New Roman"/>
          <w:sz w:val="28"/>
          <w:szCs w:val="28"/>
        </w:rPr>
        <w:t xml:space="preserve">лаготделение в состав которого вошли лагпункты «Рынта», с усиленным и особым видами режима. Через несколько лет «Киня» и «Рынта», были приобразованы в </w:t>
      </w:r>
      <w:r w:rsidRPr="008C3724">
        <w:rPr>
          <w:rFonts w:ascii="Times New Roman" w:hAnsi="Times New Roman" w:cs="Times New Roman"/>
          <w:sz w:val="28"/>
          <w:szCs w:val="28"/>
        </w:rPr>
        <w:lastRenderedPageBreak/>
        <w:t xml:space="preserve">колонии-поселения. В 1968г. лаготделение было переименовано в ОИТК. В 1970г. Средне-Пелымское ОИТК было приобразовано в ОИТК-5 или же Подразделение АБ 239-5. В состав АБ 239-5 вошли ИТК-9, ИТК-15, «Киня», ИТК-16, «Рынта», ИТК-14 строгого режима и ИТК-22 особого режима. ИТК-14 и 22 дислоцировались в п. Пуксинка, а ИТК-9 в Н-Зыково. В декабре 1983г. ИТК-9 была реорганизована в колонию-поселения ИТК-10. В октябре 1989г. ИТК-15 была преобразована в вахтовый участок. В последствии вахтовые участки были ликвидированы. В 1990г. на базе ИТК-14 и ИТК-22, была создана ИТК-14 особого режима.В 1994г. на базе вахтового сельхоз участка. «Пелым» была открыта колония-поселение ИТК-17.   </w:t>
      </w:r>
    </w:p>
    <w:p w:rsidR="0053044E" w:rsidRPr="00367CD7" w:rsidRDefault="00644EB4" w:rsidP="00AF422B">
      <w:pPr>
        <w:spacing w:after="0" w:line="360" w:lineRule="auto"/>
        <w:ind w:firstLine="709"/>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8C3724">
        <w:rPr>
          <w:rFonts w:ascii="Times New Roman" w:hAnsi="Times New Roman" w:cs="Times New Roman"/>
          <w:b/>
          <w:sz w:val="28"/>
          <w:szCs w:val="28"/>
        </w:rPr>
        <w:t>15</w:t>
      </w:r>
      <w:r w:rsidRPr="008C3724">
        <w:rPr>
          <w:rFonts w:ascii="Times New Roman" w:hAnsi="Times New Roman" w:cs="Times New Roman"/>
          <w:sz w:val="28"/>
          <w:szCs w:val="28"/>
        </w:rPr>
        <w:t>.</w:t>
      </w:r>
      <w:r w:rsidR="00097906" w:rsidRPr="008C3724">
        <w:rPr>
          <w:rFonts w:ascii="Times New Roman" w:hAnsi="Times New Roman" w:cs="Times New Roman"/>
          <w:sz w:val="28"/>
          <w:szCs w:val="28"/>
        </w:rPr>
        <w:t xml:space="preserve"> </w:t>
      </w:r>
      <w:r w:rsidR="0053044E" w:rsidRPr="008C3724">
        <w:rPr>
          <w:rFonts w:ascii="Times New Roman" w:hAnsi="Times New Roman" w:cs="Times New Roman"/>
          <w:b/>
          <w:sz w:val="28"/>
          <w:szCs w:val="28"/>
        </w:rPr>
        <w:t>Пелымская крепость-острог</w:t>
      </w:r>
      <w:r w:rsidR="00E2584C">
        <w:rPr>
          <w:rFonts w:ascii="Times New Roman" w:hAnsi="Times New Roman" w:cs="Times New Roman"/>
          <w:b/>
          <w:sz w:val="28"/>
          <w:szCs w:val="28"/>
        </w:rPr>
        <w:t xml:space="preserve">, </w:t>
      </w:r>
      <w:r w:rsidR="00097906" w:rsidRPr="008C3724">
        <w:rPr>
          <w:rFonts w:ascii="Times New Roman" w:hAnsi="Times New Roman" w:cs="Times New Roman"/>
          <w:b/>
          <w:sz w:val="28"/>
          <w:szCs w:val="28"/>
        </w:rPr>
        <w:t>первый русский город построенный за Камнем.</w:t>
      </w:r>
      <w:r w:rsidR="000D1C43" w:rsidRPr="000D1C4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15492F" w:rsidRPr="008C3724" w:rsidRDefault="0053044E"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Пелым – старейший из ныне существующих населенных пунктов Зауралья, первый русский </w:t>
      </w:r>
      <w:r w:rsidRPr="008C3724">
        <w:rPr>
          <w:rFonts w:ascii="Times New Roman" w:hAnsi="Times New Roman" w:cs="Times New Roman"/>
          <w:sz w:val="28"/>
          <w:szCs w:val="28"/>
        </w:rPr>
        <w:lastRenderedPageBreak/>
        <w:t xml:space="preserve">населённый пункт на реке Тавда, основан чердынским воеводой Петром Ивановичем Горчаковым в 1591-1593 годах. Пелымский острог был поставлен на месте кочующей столицы пелымских князей – разрушенного поселения последнего вогульского князя Аблегирима. Здесь проходил Вишеро-Лозьвинский водный путь из Европейской России в Сибирь. </w:t>
      </w:r>
    </w:p>
    <w:p w:rsidR="0053044E" w:rsidRPr="008C3724" w:rsidRDefault="0053044E"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Многие годы город был столицей огромного Пелымского уезда, крупным административным, торговым и культурным центром. </w:t>
      </w:r>
    </w:p>
    <w:p w:rsidR="0053044E" w:rsidRPr="008C3724" w:rsidRDefault="0053044E"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Первое описание острога дано в «Дозорной книге Пелыми и уезда» 1625 года, первое графическое изображение содержится в «Чертежной книге Сибири» Семёна Ремезова 1701 года. «Чертеж земли Пелымского города» 1701 года представляет четкую картину Пелыма: </w:t>
      </w:r>
    </w:p>
    <w:p w:rsidR="0053044E" w:rsidRPr="00367CD7" w:rsidRDefault="0053044E" w:rsidP="00AF422B">
      <w:pPr>
        <w:pStyle w:val="a5"/>
        <w:shd w:val="clear" w:color="auto" w:fill="FFFFFF"/>
        <w:spacing w:before="120" w:beforeAutospacing="0" w:after="0" w:afterAutospacing="0" w:line="360" w:lineRule="auto"/>
        <w:ind w:firstLine="709"/>
        <w:jc w:val="both"/>
        <w:rPr>
          <w:sz w:val="28"/>
          <w:szCs w:val="28"/>
        </w:rPr>
      </w:pPr>
      <w:r w:rsidRPr="008C3724">
        <w:rPr>
          <w:i/>
          <w:sz w:val="28"/>
          <w:szCs w:val="28"/>
        </w:rPr>
        <w:t xml:space="preserve">«В городовой стене 4 башни, в том числе Рождественская проезжая над Тавдою рекою, ширина 3 сажени, вышина 5 сажен с </w:t>
      </w:r>
      <w:r w:rsidRPr="008C3724">
        <w:rPr>
          <w:i/>
          <w:sz w:val="28"/>
          <w:szCs w:val="28"/>
        </w:rPr>
        <w:lastRenderedPageBreak/>
        <w:t>полусаженью. Башня Николская проезжая над Тавдою же рекою, ширина 3 сажени вышина пол 5 сажени. Башня Пелымская глухая, ширина 3 сажени, вышина 5 сажен без четверти аршина. Башня Тюменская глухая, ширина 3 сажени бес полуаршинна, вышина 4 сажени и два аршина. В острожной стене 2 башни проезжие, в том числе башня Николская к Пелымке речке, ширина 3 сажени без четверти аршина, вышина 4 сажени. Башня к Тавде реке, ширина 3 сажени без четверти аршина, высота 5 сажен без аршина. В острожной же стене третьие ворота подле Рождественской башни к Тавде реке. Обруб от Тавды реки под городовою стеною построен в 205-м году (1697 год), мерою в длину 40 сажен без аршина, вышина 2 сажени без четверти аршина».</w:t>
      </w:r>
      <w:r w:rsidR="0015492F" w:rsidRPr="008C3724">
        <w:rPr>
          <w:color w:val="202122"/>
          <w:sz w:val="28"/>
          <w:szCs w:val="28"/>
        </w:rPr>
        <w:t xml:space="preserve"> </w:t>
      </w:r>
      <w:r w:rsidR="0015492F" w:rsidRPr="008C3724">
        <w:rPr>
          <w:sz w:val="28"/>
          <w:szCs w:val="28"/>
        </w:rPr>
        <w:t>Первыми строителями и поселенцами Пелымского острога стали сосланные </w:t>
      </w:r>
      <w:hyperlink r:id="rId34" w:tooltip="Борис Годунов" w:history="1">
        <w:r w:rsidR="0015492F" w:rsidRPr="008C3724">
          <w:rPr>
            <w:rStyle w:val="a6"/>
            <w:color w:val="auto"/>
            <w:sz w:val="28"/>
            <w:szCs w:val="28"/>
            <w:u w:val="none"/>
          </w:rPr>
          <w:t>Борисом Годуновым</w:t>
        </w:r>
      </w:hyperlink>
      <w:r w:rsidR="0015492F" w:rsidRPr="008C3724">
        <w:rPr>
          <w:sz w:val="28"/>
          <w:szCs w:val="28"/>
        </w:rPr>
        <w:t> жители города </w:t>
      </w:r>
      <w:hyperlink r:id="rId35" w:tooltip="Углич" w:history="1">
        <w:r w:rsidR="0015492F" w:rsidRPr="008C3724">
          <w:rPr>
            <w:rStyle w:val="a6"/>
            <w:color w:val="auto"/>
            <w:sz w:val="28"/>
            <w:szCs w:val="28"/>
            <w:u w:val="none"/>
          </w:rPr>
          <w:t>Углич</w:t>
        </w:r>
      </w:hyperlink>
      <w:r w:rsidR="0015492F" w:rsidRPr="008C3724">
        <w:rPr>
          <w:sz w:val="28"/>
          <w:szCs w:val="28"/>
        </w:rPr>
        <w:t xml:space="preserve">, участники восстания, связанного с убийством наследника </w:t>
      </w:r>
      <w:r w:rsidR="0015492F" w:rsidRPr="008C3724">
        <w:rPr>
          <w:sz w:val="28"/>
          <w:szCs w:val="28"/>
        </w:rPr>
        <w:lastRenderedPageBreak/>
        <w:t>Ивана Грозного — царевича </w:t>
      </w:r>
      <w:hyperlink r:id="rId36" w:tooltip="Дмитрий Углицкий" w:history="1">
        <w:r w:rsidR="0015492F" w:rsidRPr="008C3724">
          <w:rPr>
            <w:rStyle w:val="a6"/>
            <w:color w:val="auto"/>
            <w:sz w:val="28"/>
            <w:szCs w:val="28"/>
            <w:u w:val="none"/>
          </w:rPr>
          <w:t>Дмитрия</w:t>
        </w:r>
      </w:hyperlink>
      <w:r w:rsidR="0015492F" w:rsidRPr="008C3724">
        <w:rPr>
          <w:sz w:val="28"/>
          <w:szCs w:val="28"/>
        </w:rPr>
        <w:t>, погибшего при загадочных обстоятельствах в мае 1591 года. В </w:t>
      </w:r>
      <w:hyperlink r:id="rId37" w:tooltip="1597 год" w:history="1">
        <w:r w:rsidR="0015492F" w:rsidRPr="008C3724">
          <w:rPr>
            <w:rStyle w:val="a6"/>
            <w:color w:val="auto"/>
            <w:sz w:val="28"/>
            <w:szCs w:val="28"/>
            <w:u w:val="none"/>
          </w:rPr>
          <w:t>1591 году</w:t>
        </w:r>
      </w:hyperlink>
      <w:r w:rsidR="0015492F" w:rsidRPr="008C3724">
        <w:rPr>
          <w:sz w:val="28"/>
          <w:szCs w:val="28"/>
        </w:rPr>
        <w:t> сюда из </w:t>
      </w:r>
      <w:hyperlink r:id="rId38" w:tooltip="Лозьвинский Городок (страница отсутствует)" w:history="1">
        <w:r w:rsidR="0015492F" w:rsidRPr="008C3724">
          <w:rPr>
            <w:rStyle w:val="a6"/>
            <w:color w:val="auto"/>
            <w:sz w:val="28"/>
            <w:szCs w:val="28"/>
            <w:u w:val="none"/>
          </w:rPr>
          <w:t>Лозьвинского Городка</w:t>
        </w:r>
      </w:hyperlink>
      <w:r w:rsidR="0015492F" w:rsidRPr="008C3724">
        <w:rPr>
          <w:sz w:val="28"/>
          <w:szCs w:val="28"/>
        </w:rPr>
        <w:t> переправлена разобранная деревянная крепость. Кремль с 4 башнями по углам стал крупным опорным пунктом русских за Уральскими горами, но после открытия </w:t>
      </w:r>
      <w:hyperlink r:id="rId39" w:tooltip="Бабиновская дорога" w:history="1">
        <w:r w:rsidR="0015492F" w:rsidRPr="008C3724">
          <w:rPr>
            <w:rStyle w:val="a6"/>
            <w:color w:val="auto"/>
            <w:sz w:val="28"/>
            <w:szCs w:val="28"/>
            <w:u w:val="none"/>
          </w:rPr>
          <w:t>Бабиновской дороги</w:t>
        </w:r>
      </w:hyperlink>
      <w:r w:rsidR="0015492F" w:rsidRPr="008C3724">
        <w:rPr>
          <w:sz w:val="28"/>
          <w:szCs w:val="28"/>
        </w:rPr>
        <w:t> (1597), соединившей </w:t>
      </w:r>
      <w:hyperlink r:id="rId40" w:tooltip="Соликамск" w:history="1">
        <w:r w:rsidR="0015492F" w:rsidRPr="008C3724">
          <w:rPr>
            <w:rStyle w:val="a6"/>
            <w:color w:val="auto"/>
            <w:sz w:val="28"/>
            <w:szCs w:val="28"/>
            <w:u w:val="none"/>
          </w:rPr>
          <w:t>Соликамск</w:t>
        </w:r>
      </w:hyperlink>
      <w:r w:rsidR="0015492F" w:rsidRPr="008C3724">
        <w:rPr>
          <w:sz w:val="28"/>
          <w:szCs w:val="28"/>
        </w:rPr>
        <w:t> с </w:t>
      </w:r>
      <w:hyperlink r:id="rId41" w:tooltip="Верхотурье" w:history="1">
        <w:r w:rsidR="0015492F" w:rsidRPr="008C3724">
          <w:rPr>
            <w:rStyle w:val="a6"/>
            <w:color w:val="auto"/>
            <w:sz w:val="28"/>
            <w:szCs w:val="28"/>
            <w:u w:val="none"/>
          </w:rPr>
          <w:t>Верхотурьем</w:t>
        </w:r>
      </w:hyperlink>
      <w:r w:rsidR="0015492F" w:rsidRPr="008C3724">
        <w:rPr>
          <w:sz w:val="28"/>
          <w:szCs w:val="28"/>
        </w:rPr>
        <w:t>, утратил своё стратегическое значение на пути в Сибирь.</w:t>
      </w:r>
    </w:p>
    <w:p w:rsidR="0015492F" w:rsidRPr="008C3724" w:rsidRDefault="0053044E" w:rsidP="00AF422B">
      <w:pPr>
        <w:pStyle w:val="a5"/>
        <w:shd w:val="clear" w:color="auto" w:fill="FFFFFF"/>
        <w:spacing w:before="120" w:beforeAutospacing="0" w:after="0" w:afterAutospacing="0" w:line="360" w:lineRule="auto"/>
        <w:ind w:firstLine="709"/>
        <w:jc w:val="both"/>
        <w:rPr>
          <w:color w:val="202122"/>
          <w:sz w:val="28"/>
          <w:szCs w:val="28"/>
        </w:rPr>
      </w:pPr>
      <w:r w:rsidRPr="008C3724">
        <w:rPr>
          <w:sz w:val="28"/>
          <w:szCs w:val="28"/>
        </w:rPr>
        <w:t>Жителями Пелыма, по данным «Городового списка» 1700 года, были 81 человек «служилых, и ружников, и обротчиков», а также 54 человека государевых крестьян – итого, с учётом женщин и детей, не отраженных в списке, не менее 200 человек.</w:t>
      </w:r>
      <w:r w:rsidR="0015492F" w:rsidRPr="008C3724">
        <w:rPr>
          <w:color w:val="202122"/>
          <w:sz w:val="28"/>
          <w:szCs w:val="28"/>
        </w:rPr>
        <w:t xml:space="preserve">  </w:t>
      </w:r>
    </w:p>
    <w:p w:rsidR="00AF422B" w:rsidRDefault="0015492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Так Пелым становится острогом и затем в течение более чем 400 лет служит местом ссылки. В </w:t>
      </w:r>
      <w:hyperlink r:id="rId42" w:tooltip="1601 год" w:history="1">
        <w:r w:rsidRPr="008C3724">
          <w:rPr>
            <w:rStyle w:val="a6"/>
            <w:rFonts w:ascii="Times New Roman" w:hAnsi="Times New Roman" w:cs="Times New Roman"/>
            <w:color w:val="auto"/>
            <w:sz w:val="28"/>
            <w:szCs w:val="28"/>
            <w:u w:val="none"/>
          </w:rPr>
          <w:t>1601 году</w:t>
        </w:r>
      </w:hyperlink>
      <w:r w:rsidRPr="008C3724">
        <w:rPr>
          <w:rFonts w:ascii="Times New Roman" w:hAnsi="Times New Roman" w:cs="Times New Roman"/>
          <w:sz w:val="28"/>
          <w:szCs w:val="28"/>
        </w:rPr>
        <w:t> сюда были сосланы Василий и </w:t>
      </w:r>
      <w:hyperlink r:id="rId43" w:tooltip="Романов, Иван Никитич" w:history="1">
        <w:r w:rsidRPr="008C3724">
          <w:rPr>
            <w:rStyle w:val="a6"/>
            <w:rFonts w:ascii="Times New Roman" w:hAnsi="Times New Roman" w:cs="Times New Roman"/>
            <w:color w:val="auto"/>
            <w:sz w:val="28"/>
            <w:szCs w:val="28"/>
            <w:u w:val="none"/>
          </w:rPr>
          <w:t>Иван</w:t>
        </w:r>
      </w:hyperlink>
      <w:r w:rsidRPr="008C3724">
        <w:rPr>
          <w:rFonts w:ascii="Times New Roman" w:hAnsi="Times New Roman" w:cs="Times New Roman"/>
          <w:sz w:val="28"/>
          <w:szCs w:val="28"/>
        </w:rPr>
        <w:t xml:space="preserve"> Романовы, обвинённые в намерении </w:t>
      </w:r>
      <w:r w:rsidRPr="008C3724">
        <w:rPr>
          <w:rFonts w:ascii="Times New Roman" w:hAnsi="Times New Roman" w:cs="Times New Roman"/>
          <w:sz w:val="28"/>
          <w:szCs w:val="28"/>
        </w:rPr>
        <w:lastRenderedPageBreak/>
        <w:t>отравить царя.</w:t>
      </w:r>
      <w:r w:rsidR="00DA7FB7" w:rsidRPr="008C3724">
        <w:rPr>
          <w:rFonts w:ascii="Times New Roman" w:hAnsi="Times New Roman" w:cs="Times New Roman"/>
          <w:color w:val="000000"/>
          <w:sz w:val="28"/>
          <w:szCs w:val="28"/>
          <w:shd w:val="clear" w:color="auto" w:fill="FFFFFF"/>
        </w:rPr>
        <w:t xml:space="preserve"> Родные дядья будущего первого царя из династии Романовых Михаила Фёдоровича. Причём, в отличие от Бирона и Миниха, которые потом жили в Пелыме хоть и ссыльными, но в достаточно комфортных условиях, Романовых держали в застенке прикованными цепями к стене, отчего младший из них, Василий, там и умер в 1602 году.</w:t>
      </w:r>
    </w:p>
    <w:p w:rsidR="0015492F" w:rsidRPr="008C3724" w:rsidRDefault="0015492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По указу Петра I от 1708 года, государство было разделено на 8 губерний, город Пелым вошёл в состав Сибирской губернии.</w:t>
      </w:r>
    </w:p>
    <w:p w:rsidR="00AF422B" w:rsidRDefault="0015492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В </w:t>
      </w:r>
      <w:hyperlink r:id="rId44" w:tooltip="1741" w:history="1">
        <w:r w:rsidRPr="008C3724">
          <w:rPr>
            <w:rStyle w:val="a6"/>
            <w:rFonts w:ascii="Times New Roman" w:hAnsi="Times New Roman" w:cs="Times New Roman"/>
            <w:color w:val="auto"/>
            <w:sz w:val="28"/>
            <w:szCs w:val="28"/>
            <w:u w:val="none"/>
          </w:rPr>
          <w:t>1741</w:t>
        </w:r>
      </w:hyperlink>
      <w:r w:rsidRPr="008C3724">
        <w:rPr>
          <w:rFonts w:ascii="Times New Roman" w:hAnsi="Times New Roman" w:cs="Times New Roman"/>
          <w:sz w:val="28"/>
          <w:szCs w:val="28"/>
        </w:rPr>
        <w:t>—</w:t>
      </w:r>
      <w:hyperlink r:id="rId45" w:tooltip="1742 год" w:history="1">
        <w:r w:rsidRPr="008C3724">
          <w:rPr>
            <w:rStyle w:val="a6"/>
            <w:rFonts w:ascii="Times New Roman" w:hAnsi="Times New Roman" w:cs="Times New Roman"/>
            <w:color w:val="auto"/>
            <w:sz w:val="28"/>
            <w:szCs w:val="28"/>
            <w:u w:val="none"/>
          </w:rPr>
          <w:t>1742 году</w:t>
        </w:r>
      </w:hyperlink>
      <w:r w:rsidRPr="008C3724">
        <w:rPr>
          <w:rFonts w:ascii="Times New Roman" w:hAnsi="Times New Roman" w:cs="Times New Roman"/>
          <w:sz w:val="28"/>
          <w:szCs w:val="28"/>
        </w:rPr>
        <w:t> здесь пребывал фаворит Анны Ивановны граф </w:t>
      </w:r>
      <w:hyperlink r:id="rId46" w:tooltip="Бирон, Эрнст Иоганн" w:history="1">
        <w:r w:rsidRPr="008C3724">
          <w:rPr>
            <w:rStyle w:val="a6"/>
            <w:rFonts w:ascii="Times New Roman" w:hAnsi="Times New Roman" w:cs="Times New Roman"/>
            <w:color w:val="auto"/>
            <w:sz w:val="28"/>
            <w:szCs w:val="28"/>
            <w:u w:val="none"/>
          </w:rPr>
          <w:t>Э. И. Бирон</w:t>
        </w:r>
      </w:hyperlink>
      <w:r w:rsidRPr="008C3724">
        <w:rPr>
          <w:rFonts w:ascii="Times New Roman" w:hAnsi="Times New Roman" w:cs="Times New Roman"/>
          <w:sz w:val="28"/>
          <w:szCs w:val="28"/>
        </w:rPr>
        <w:t>, арестованный после дворцового переворота 1740 года; в 1742—</w:t>
      </w:r>
      <w:hyperlink r:id="rId47" w:tooltip="1762 год" w:history="1">
        <w:r w:rsidRPr="008C3724">
          <w:rPr>
            <w:rStyle w:val="a6"/>
            <w:rFonts w:ascii="Times New Roman" w:hAnsi="Times New Roman" w:cs="Times New Roman"/>
            <w:color w:val="auto"/>
            <w:sz w:val="28"/>
            <w:szCs w:val="28"/>
            <w:u w:val="none"/>
          </w:rPr>
          <w:t>1762 годах</w:t>
        </w:r>
      </w:hyperlink>
      <w:r w:rsidRPr="008C3724">
        <w:rPr>
          <w:rFonts w:ascii="Times New Roman" w:hAnsi="Times New Roman" w:cs="Times New Roman"/>
          <w:sz w:val="28"/>
          <w:szCs w:val="28"/>
        </w:rPr>
        <w:t> сюда на 20 лет был сослан бывший граф и фельдмаршал </w:t>
      </w:r>
      <w:hyperlink r:id="rId48" w:tooltip="Миних, Бурхард Кристоф" w:history="1">
        <w:r w:rsidRPr="008C3724">
          <w:rPr>
            <w:rStyle w:val="a6"/>
            <w:rFonts w:ascii="Times New Roman" w:hAnsi="Times New Roman" w:cs="Times New Roman"/>
            <w:color w:val="auto"/>
            <w:sz w:val="28"/>
            <w:szCs w:val="28"/>
            <w:u w:val="none"/>
          </w:rPr>
          <w:t>Б. Х. Миних</w:t>
        </w:r>
      </w:hyperlink>
      <w:r w:rsidRPr="008C3724">
        <w:rPr>
          <w:rFonts w:ascii="Times New Roman" w:hAnsi="Times New Roman" w:cs="Times New Roman"/>
          <w:sz w:val="28"/>
          <w:szCs w:val="28"/>
        </w:rPr>
        <w:t>, командующий русской армией в Русско-турецкой войне (1735—1739). Окруженный непроходимыми лесами, в </w:t>
      </w:r>
      <w:hyperlink r:id="rId49" w:tooltip="XIX век" w:history="1">
        <w:r w:rsidRPr="008C3724">
          <w:rPr>
            <w:rStyle w:val="a6"/>
            <w:rFonts w:ascii="Times New Roman" w:hAnsi="Times New Roman" w:cs="Times New Roman"/>
            <w:color w:val="auto"/>
            <w:sz w:val="28"/>
            <w:szCs w:val="28"/>
            <w:u w:val="none"/>
          </w:rPr>
          <w:t>XIX веке</w:t>
        </w:r>
      </w:hyperlink>
      <w:r w:rsidRPr="008C3724">
        <w:rPr>
          <w:rFonts w:ascii="Times New Roman" w:hAnsi="Times New Roman" w:cs="Times New Roman"/>
          <w:sz w:val="28"/>
          <w:szCs w:val="28"/>
        </w:rPr>
        <w:t> Пелым стал местом ссылки декабристов </w:t>
      </w:r>
      <w:hyperlink r:id="rId50" w:tooltip="Враницкий, Василий Иванович" w:history="1">
        <w:r w:rsidRPr="008C3724">
          <w:rPr>
            <w:rStyle w:val="a6"/>
            <w:rFonts w:ascii="Times New Roman" w:hAnsi="Times New Roman" w:cs="Times New Roman"/>
            <w:color w:val="auto"/>
            <w:sz w:val="28"/>
            <w:szCs w:val="28"/>
            <w:u w:val="none"/>
          </w:rPr>
          <w:t>В. И. Враницкого</w:t>
        </w:r>
      </w:hyperlink>
      <w:r w:rsidRPr="008C3724">
        <w:rPr>
          <w:rFonts w:ascii="Times New Roman" w:hAnsi="Times New Roman" w:cs="Times New Roman"/>
          <w:sz w:val="28"/>
          <w:szCs w:val="28"/>
        </w:rPr>
        <w:t> и </w:t>
      </w:r>
      <w:hyperlink r:id="rId51" w:tooltip="Бриген, Александр Фёдорович" w:history="1">
        <w:r w:rsidRPr="008C3724">
          <w:rPr>
            <w:rStyle w:val="a6"/>
            <w:rFonts w:ascii="Times New Roman" w:hAnsi="Times New Roman" w:cs="Times New Roman"/>
            <w:color w:val="auto"/>
            <w:sz w:val="28"/>
            <w:szCs w:val="28"/>
            <w:u w:val="none"/>
          </w:rPr>
          <w:t>А. Ф. Бригена</w:t>
        </w:r>
      </w:hyperlink>
      <w:r w:rsidRPr="008C3724">
        <w:rPr>
          <w:rFonts w:ascii="Times New Roman" w:hAnsi="Times New Roman" w:cs="Times New Roman"/>
          <w:sz w:val="28"/>
          <w:szCs w:val="28"/>
        </w:rPr>
        <w:t>.</w:t>
      </w:r>
    </w:p>
    <w:p w:rsidR="00AF422B" w:rsidRDefault="0015492F"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lastRenderedPageBreak/>
        <w:t>В первой половине XVIII века Пелым имел свой герб, изображённый на печати. Об этом сообщалось в </w:t>
      </w:r>
      <w:hyperlink r:id="rId52" w:tooltip="Герольдия" w:history="1">
        <w:r w:rsidRPr="008C3724">
          <w:rPr>
            <w:rStyle w:val="a6"/>
            <w:rFonts w:ascii="Times New Roman" w:hAnsi="Times New Roman" w:cs="Times New Roman"/>
            <w:color w:val="auto"/>
            <w:sz w:val="28"/>
            <w:szCs w:val="28"/>
            <w:u w:val="none"/>
          </w:rPr>
          <w:t>Герольдмейстерскую контору</w:t>
        </w:r>
      </w:hyperlink>
      <w:r w:rsidRPr="008C3724">
        <w:rPr>
          <w:rFonts w:ascii="Times New Roman" w:hAnsi="Times New Roman" w:cs="Times New Roman"/>
          <w:sz w:val="28"/>
          <w:szCs w:val="28"/>
        </w:rPr>
        <w:t> по запросу В. Е. Абдодурова 1745 года.</w:t>
      </w:r>
      <w:r w:rsidR="005652AD">
        <w:rPr>
          <w:rFonts w:ascii="Times New Roman" w:hAnsi="Times New Roman" w:cs="Times New Roman"/>
          <w:sz w:val="28"/>
          <w:szCs w:val="28"/>
        </w:rPr>
        <w:t xml:space="preserve"> </w:t>
      </w:r>
    </w:p>
    <w:p w:rsidR="00AF422B" w:rsidRDefault="0053044E"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 xml:space="preserve">Пелымская крепость несколько раз горела (1621, 1668, 1709, 1916). Перестроенная после пожара 1709 года, крепость просуществовала до ХХ века, когда её в 1916 году вновь и навсегда уничтожил очередной пожар. </w:t>
      </w:r>
      <w:r w:rsidR="007521D9" w:rsidRPr="008C3724">
        <w:rPr>
          <w:rFonts w:ascii="Times New Roman" w:hAnsi="Times New Roman" w:cs="Times New Roman"/>
          <w:sz w:val="28"/>
          <w:szCs w:val="28"/>
        </w:rPr>
        <w:t xml:space="preserve"> </w:t>
      </w:r>
    </w:p>
    <w:p w:rsidR="00AF422B" w:rsidRDefault="007521D9" w:rsidP="00AF422B">
      <w:pPr>
        <w:spacing w:after="0" w:line="360" w:lineRule="auto"/>
        <w:ind w:firstLine="709"/>
        <w:jc w:val="both"/>
        <w:rPr>
          <w:rFonts w:ascii="Times New Roman" w:hAnsi="Times New Roman" w:cs="Times New Roman"/>
          <w:sz w:val="28"/>
          <w:szCs w:val="28"/>
        </w:rPr>
      </w:pPr>
      <w:r w:rsidRPr="008C3724">
        <w:rPr>
          <w:rFonts w:ascii="Times New Roman" w:hAnsi="Times New Roman" w:cs="Times New Roman"/>
          <w:sz w:val="28"/>
          <w:szCs w:val="28"/>
        </w:rPr>
        <w:t>В 1840 году построена Михаило-Архангельская церковь, деревянная, 2-престольная. Главный храм освящен во имя архангела Михаила, придел во имя пророка Илии. Закрыта в 1920-е годы, снесена. В </w:t>
      </w:r>
      <w:hyperlink r:id="rId53" w:history="1">
        <w:r w:rsidRPr="008C3724">
          <w:rPr>
            <w:rStyle w:val="a6"/>
            <w:rFonts w:ascii="Times New Roman" w:hAnsi="Times New Roman" w:cs="Times New Roman"/>
            <w:color w:val="auto"/>
            <w:sz w:val="28"/>
            <w:szCs w:val="28"/>
            <w:u w:val="none"/>
          </w:rPr>
          <w:t>1863 году</w:t>
        </w:r>
      </w:hyperlink>
      <w:r w:rsidRPr="008C3724">
        <w:rPr>
          <w:rFonts w:ascii="Times New Roman" w:hAnsi="Times New Roman" w:cs="Times New Roman"/>
          <w:sz w:val="28"/>
          <w:szCs w:val="28"/>
        </w:rPr>
        <w:t> открыто начальное училище. В 1915 году постр</w:t>
      </w:r>
      <w:r w:rsidR="00E2584C">
        <w:rPr>
          <w:rFonts w:ascii="Times New Roman" w:hAnsi="Times New Roman" w:cs="Times New Roman"/>
          <w:sz w:val="28"/>
          <w:szCs w:val="28"/>
        </w:rPr>
        <w:t>оена каменная 1-</w:t>
      </w:r>
      <w:r w:rsidRPr="008C3724">
        <w:rPr>
          <w:rFonts w:ascii="Times New Roman" w:hAnsi="Times New Roman" w:cs="Times New Roman"/>
          <w:sz w:val="28"/>
          <w:szCs w:val="28"/>
        </w:rPr>
        <w:t>престольная Михаило-Архангельская церковь. Она была закрыта в 1930-е годы,</w:t>
      </w:r>
      <w:r w:rsidR="00DA7FB7" w:rsidRPr="008C3724">
        <w:rPr>
          <w:rFonts w:ascii="Times New Roman" w:hAnsi="Times New Roman" w:cs="Times New Roman"/>
          <w:sz w:val="28"/>
          <w:szCs w:val="28"/>
        </w:rPr>
        <w:t xml:space="preserve"> в последние годы</w:t>
      </w:r>
      <w:r w:rsidRPr="008C3724">
        <w:rPr>
          <w:rFonts w:ascii="Times New Roman" w:hAnsi="Times New Roman" w:cs="Times New Roman"/>
          <w:sz w:val="28"/>
          <w:szCs w:val="28"/>
        </w:rPr>
        <w:t xml:space="preserve"> в здании размещался склад, полуразрушена</w:t>
      </w:r>
      <w:r w:rsidR="00E2584C">
        <w:rPr>
          <w:rFonts w:ascii="Times New Roman" w:hAnsi="Times New Roman" w:cs="Times New Roman"/>
          <w:sz w:val="28"/>
          <w:szCs w:val="28"/>
        </w:rPr>
        <w:t>.</w:t>
      </w:r>
      <w:r w:rsidR="0053044E" w:rsidRPr="008C3724">
        <w:rPr>
          <w:rFonts w:ascii="Times New Roman" w:hAnsi="Times New Roman" w:cs="Times New Roman"/>
          <w:sz w:val="28"/>
          <w:szCs w:val="28"/>
        </w:rPr>
        <w:t xml:space="preserve">Благодаря этой церкви, отстроенной, по традиции, на прежнем месте, </w:t>
      </w:r>
      <w:r w:rsidR="0053044E" w:rsidRPr="008C3724">
        <w:rPr>
          <w:rFonts w:ascii="Times New Roman" w:hAnsi="Times New Roman" w:cs="Times New Roman"/>
          <w:sz w:val="28"/>
          <w:szCs w:val="28"/>
        </w:rPr>
        <w:lastRenderedPageBreak/>
        <w:t xml:space="preserve">сегодня представляется возможным точно восстановить облик Пелымской крепости в ландшафтных реалиях. </w:t>
      </w:r>
      <w:r w:rsidR="0053044E" w:rsidRPr="008C3724">
        <w:rPr>
          <w:rFonts w:ascii="Times New Roman" w:hAnsi="Times New Roman" w:cs="Times New Roman"/>
          <w:sz w:val="28"/>
          <w:szCs w:val="28"/>
          <w:shd w:val="clear" w:color="auto" w:fill="FFFFFF"/>
        </w:rPr>
        <w:t>Археологический памятник Пелымский острог неоднократно исследовался археологическими разведками. Одной из последних была рекогносцировка А.В. Ермоленко (Уральский государственный университет) в 2006 году. Исследователем была собрана коллекция позднесредневековых русских древностей и составлен инструментальный план археологического памятника</w:t>
      </w:r>
      <w:r w:rsidR="005E4995" w:rsidRPr="008C3724">
        <w:rPr>
          <w:rFonts w:ascii="Times New Roman" w:hAnsi="Times New Roman" w:cs="Times New Roman"/>
          <w:sz w:val="28"/>
          <w:szCs w:val="28"/>
          <w:shd w:val="clear" w:color="auto" w:fill="FFFFFF"/>
        </w:rPr>
        <w:t>.</w:t>
      </w:r>
    </w:p>
    <w:p w:rsidR="0053044E" w:rsidRPr="00AF422B" w:rsidRDefault="005E4995" w:rsidP="00AF422B">
      <w:pPr>
        <w:spacing w:after="0" w:line="360" w:lineRule="auto"/>
        <w:ind w:firstLine="709"/>
        <w:jc w:val="both"/>
        <w:rPr>
          <w:rFonts w:ascii="Times New Roman" w:hAnsi="Times New Roman" w:cs="Times New Roman"/>
          <w:sz w:val="28"/>
          <w:szCs w:val="28"/>
        </w:rPr>
      </w:pPr>
      <w:r w:rsidRPr="005652AD">
        <w:rPr>
          <w:rFonts w:ascii="Times New Roman" w:hAnsi="Times New Roman" w:cs="Times New Roman"/>
          <w:sz w:val="28"/>
          <w:szCs w:val="28"/>
        </w:rPr>
        <w:t>В 1994г. на базе вахтового сельхоз участка «Пелым» была открыта колония-поселение ИТК-17</w:t>
      </w:r>
      <w:r w:rsidR="001D6C8F" w:rsidRPr="005652AD">
        <w:rPr>
          <w:rFonts w:ascii="Times New Roman" w:hAnsi="Times New Roman" w:cs="Times New Roman"/>
          <w:sz w:val="28"/>
          <w:szCs w:val="28"/>
        </w:rPr>
        <w:t xml:space="preserve">. В </w:t>
      </w:r>
      <w:r w:rsidR="001D6C8F" w:rsidRPr="005652AD">
        <w:rPr>
          <w:rFonts w:ascii="Times New Roman" w:hAnsi="Times New Roman" w:cs="Times New Roman"/>
          <w:color w:val="202122"/>
          <w:sz w:val="28"/>
          <w:szCs w:val="28"/>
        </w:rPr>
        <w:t xml:space="preserve">2013 </w:t>
      </w:r>
      <w:r w:rsidR="00ED1CD0">
        <w:rPr>
          <w:rFonts w:ascii="Times New Roman" w:hAnsi="Times New Roman" w:cs="Times New Roman"/>
          <w:color w:val="202122"/>
          <w:sz w:val="28"/>
          <w:szCs w:val="28"/>
        </w:rPr>
        <w:t xml:space="preserve">году колония поселения </w:t>
      </w:r>
      <w:bookmarkStart w:id="0" w:name="_GoBack"/>
      <w:bookmarkEnd w:id="0"/>
      <w:r w:rsidR="001D6C8F" w:rsidRPr="005652AD">
        <w:rPr>
          <w:rFonts w:ascii="Times New Roman" w:hAnsi="Times New Roman" w:cs="Times New Roman"/>
          <w:color w:val="202122"/>
          <w:sz w:val="28"/>
          <w:szCs w:val="28"/>
        </w:rPr>
        <w:t>была закрыта. Последние жители выехали с Пелыма в 2015 году</w:t>
      </w:r>
      <w:r w:rsidR="008C3724" w:rsidRPr="005652AD">
        <w:rPr>
          <w:rFonts w:ascii="Times New Roman" w:hAnsi="Times New Roman" w:cs="Times New Roman"/>
          <w:color w:val="202122"/>
          <w:sz w:val="28"/>
          <w:szCs w:val="28"/>
        </w:rPr>
        <w:t>.</w:t>
      </w:r>
    </w:p>
    <w:p w:rsidR="008C3724" w:rsidRPr="008C3724" w:rsidRDefault="008C3724" w:rsidP="00AF422B">
      <w:pPr>
        <w:spacing w:after="0" w:line="240" w:lineRule="auto"/>
        <w:ind w:firstLine="709"/>
        <w:jc w:val="both"/>
        <w:rPr>
          <w:rFonts w:ascii="Times New Roman" w:hAnsi="Times New Roman" w:cs="Times New Roman"/>
          <w:sz w:val="28"/>
          <w:szCs w:val="28"/>
        </w:rPr>
      </w:pPr>
    </w:p>
    <w:sectPr w:rsidR="008C3724" w:rsidRPr="008C3724" w:rsidSect="00B531A6">
      <w:footerReference w:type="default" r:id="rId54"/>
      <w:pgSz w:w="8419" w:h="11906" w:orient="landscape"/>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FBC" w:rsidRDefault="004D0FBC" w:rsidP="00132114">
      <w:pPr>
        <w:spacing w:after="0" w:line="240" w:lineRule="auto"/>
      </w:pPr>
      <w:r>
        <w:separator/>
      </w:r>
    </w:p>
  </w:endnote>
  <w:endnote w:type="continuationSeparator" w:id="0">
    <w:p w:rsidR="004D0FBC" w:rsidRDefault="004D0FBC" w:rsidP="00132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5492377"/>
      <w:docPartObj>
        <w:docPartGallery w:val="Page Numbers (Bottom of Page)"/>
        <w:docPartUnique/>
      </w:docPartObj>
    </w:sdtPr>
    <w:sdtEndPr/>
    <w:sdtContent>
      <w:p w:rsidR="00132114" w:rsidRDefault="00132114">
        <w:pPr>
          <w:pStyle w:val="a9"/>
        </w:pPr>
        <w:r>
          <w:fldChar w:fldCharType="begin"/>
        </w:r>
        <w:r>
          <w:instrText>PAGE   \* MERGEFORMAT</w:instrText>
        </w:r>
        <w:r>
          <w:fldChar w:fldCharType="separate"/>
        </w:r>
        <w:r w:rsidR="00ED1CD0">
          <w:rPr>
            <w:noProof/>
          </w:rPr>
          <w:t>29</w:t>
        </w:r>
        <w:r>
          <w:fldChar w:fldCharType="end"/>
        </w:r>
      </w:p>
    </w:sdtContent>
  </w:sdt>
  <w:p w:rsidR="00132114" w:rsidRDefault="0013211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FBC" w:rsidRDefault="004D0FBC" w:rsidP="00132114">
      <w:pPr>
        <w:spacing w:after="0" w:line="240" w:lineRule="auto"/>
      </w:pPr>
      <w:r>
        <w:separator/>
      </w:r>
    </w:p>
  </w:footnote>
  <w:footnote w:type="continuationSeparator" w:id="0">
    <w:p w:rsidR="004D0FBC" w:rsidRDefault="004D0FBC" w:rsidP="001321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00B"/>
    <w:rsid w:val="00026CE3"/>
    <w:rsid w:val="00057E9C"/>
    <w:rsid w:val="00097906"/>
    <w:rsid w:val="000D1C43"/>
    <w:rsid w:val="000D71EA"/>
    <w:rsid w:val="00132114"/>
    <w:rsid w:val="0015492F"/>
    <w:rsid w:val="001613C1"/>
    <w:rsid w:val="001D6C8F"/>
    <w:rsid w:val="001E10E2"/>
    <w:rsid w:val="001E264D"/>
    <w:rsid w:val="002B500C"/>
    <w:rsid w:val="00301123"/>
    <w:rsid w:val="003652F0"/>
    <w:rsid w:val="00367CD7"/>
    <w:rsid w:val="00390E6A"/>
    <w:rsid w:val="00395154"/>
    <w:rsid w:val="003C7125"/>
    <w:rsid w:val="003F0421"/>
    <w:rsid w:val="004D07F0"/>
    <w:rsid w:val="004D0FBC"/>
    <w:rsid w:val="004E20EB"/>
    <w:rsid w:val="0053044E"/>
    <w:rsid w:val="005408E4"/>
    <w:rsid w:val="005652AD"/>
    <w:rsid w:val="00591F61"/>
    <w:rsid w:val="005E4995"/>
    <w:rsid w:val="00603785"/>
    <w:rsid w:val="00644EB4"/>
    <w:rsid w:val="006760E3"/>
    <w:rsid w:val="00683802"/>
    <w:rsid w:val="006E5C74"/>
    <w:rsid w:val="006E605F"/>
    <w:rsid w:val="007521D9"/>
    <w:rsid w:val="007D6076"/>
    <w:rsid w:val="00813493"/>
    <w:rsid w:val="00857A39"/>
    <w:rsid w:val="008C2E20"/>
    <w:rsid w:val="008C3724"/>
    <w:rsid w:val="008D6C57"/>
    <w:rsid w:val="0099261B"/>
    <w:rsid w:val="009D771B"/>
    <w:rsid w:val="00A12BD3"/>
    <w:rsid w:val="00A52A41"/>
    <w:rsid w:val="00A65F81"/>
    <w:rsid w:val="00A969B7"/>
    <w:rsid w:val="00AA0FDA"/>
    <w:rsid w:val="00AE30ED"/>
    <w:rsid w:val="00AF422B"/>
    <w:rsid w:val="00B1082C"/>
    <w:rsid w:val="00B1492D"/>
    <w:rsid w:val="00B175CA"/>
    <w:rsid w:val="00B45380"/>
    <w:rsid w:val="00B531A6"/>
    <w:rsid w:val="00B82E10"/>
    <w:rsid w:val="00BB5DF6"/>
    <w:rsid w:val="00BF5EB1"/>
    <w:rsid w:val="00C16065"/>
    <w:rsid w:val="00C51187"/>
    <w:rsid w:val="00C51891"/>
    <w:rsid w:val="00C676EC"/>
    <w:rsid w:val="00C92E94"/>
    <w:rsid w:val="00C95BE1"/>
    <w:rsid w:val="00CB01D2"/>
    <w:rsid w:val="00CB5321"/>
    <w:rsid w:val="00CE1B54"/>
    <w:rsid w:val="00CE5C34"/>
    <w:rsid w:val="00D20290"/>
    <w:rsid w:val="00D213F6"/>
    <w:rsid w:val="00D7003F"/>
    <w:rsid w:val="00D95016"/>
    <w:rsid w:val="00D9700B"/>
    <w:rsid w:val="00DA7FB7"/>
    <w:rsid w:val="00DF7F6C"/>
    <w:rsid w:val="00E2100C"/>
    <w:rsid w:val="00E2584C"/>
    <w:rsid w:val="00EA21D2"/>
    <w:rsid w:val="00ED1CD0"/>
    <w:rsid w:val="00F744A6"/>
    <w:rsid w:val="00FC3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4A46"/>
  <w15:docId w15:val="{2B8BD63F-5187-421C-B7EC-ED55912BB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92E9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92E94"/>
    <w:rPr>
      <w:rFonts w:ascii="Segoe UI" w:hAnsi="Segoe UI" w:cs="Segoe UI"/>
      <w:sz w:val="18"/>
      <w:szCs w:val="18"/>
    </w:rPr>
  </w:style>
  <w:style w:type="paragraph" w:styleId="a5">
    <w:name w:val="Normal (Web)"/>
    <w:basedOn w:val="a"/>
    <w:uiPriority w:val="99"/>
    <w:unhideWhenUsed/>
    <w:rsid w:val="00D20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B175CA"/>
    <w:rPr>
      <w:color w:val="0000FF"/>
      <w:u w:val="single"/>
    </w:rPr>
  </w:style>
  <w:style w:type="paragraph" w:styleId="a7">
    <w:name w:val="header"/>
    <w:basedOn w:val="a"/>
    <w:link w:val="a8"/>
    <w:uiPriority w:val="99"/>
    <w:unhideWhenUsed/>
    <w:rsid w:val="0013211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32114"/>
  </w:style>
  <w:style w:type="paragraph" w:styleId="a9">
    <w:name w:val="footer"/>
    <w:basedOn w:val="a"/>
    <w:link w:val="aa"/>
    <w:uiPriority w:val="99"/>
    <w:unhideWhenUsed/>
    <w:rsid w:val="0013211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2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42457">
      <w:bodyDiv w:val="1"/>
      <w:marLeft w:val="0"/>
      <w:marRight w:val="0"/>
      <w:marTop w:val="0"/>
      <w:marBottom w:val="0"/>
      <w:divBdr>
        <w:top w:val="none" w:sz="0" w:space="0" w:color="auto"/>
        <w:left w:val="none" w:sz="0" w:space="0" w:color="auto"/>
        <w:bottom w:val="none" w:sz="0" w:space="0" w:color="auto"/>
        <w:right w:val="none" w:sz="0" w:space="0" w:color="auto"/>
      </w:divBdr>
    </w:div>
    <w:div w:id="133716228">
      <w:bodyDiv w:val="1"/>
      <w:marLeft w:val="0"/>
      <w:marRight w:val="0"/>
      <w:marTop w:val="0"/>
      <w:marBottom w:val="0"/>
      <w:divBdr>
        <w:top w:val="none" w:sz="0" w:space="0" w:color="auto"/>
        <w:left w:val="none" w:sz="0" w:space="0" w:color="auto"/>
        <w:bottom w:val="none" w:sz="0" w:space="0" w:color="auto"/>
        <w:right w:val="none" w:sz="0" w:space="0" w:color="auto"/>
      </w:divBdr>
      <w:divsChild>
        <w:div w:id="46031721">
          <w:marLeft w:val="0"/>
          <w:marRight w:val="336"/>
          <w:marTop w:val="120"/>
          <w:marBottom w:val="312"/>
          <w:divBdr>
            <w:top w:val="none" w:sz="0" w:space="0" w:color="auto"/>
            <w:left w:val="none" w:sz="0" w:space="0" w:color="auto"/>
            <w:bottom w:val="none" w:sz="0" w:space="0" w:color="auto"/>
            <w:right w:val="none" w:sz="0" w:space="0" w:color="auto"/>
          </w:divBdr>
          <w:divsChild>
            <w:div w:id="57790952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282419308">
          <w:marLeft w:val="0"/>
          <w:marRight w:val="336"/>
          <w:marTop w:val="120"/>
          <w:marBottom w:val="312"/>
          <w:divBdr>
            <w:top w:val="none" w:sz="0" w:space="0" w:color="auto"/>
            <w:left w:val="none" w:sz="0" w:space="0" w:color="auto"/>
            <w:bottom w:val="none" w:sz="0" w:space="0" w:color="auto"/>
            <w:right w:val="none" w:sz="0" w:space="0" w:color="auto"/>
          </w:divBdr>
          <w:divsChild>
            <w:div w:id="178083206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38105067">
      <w:bodyDiv w:val="1"/>
      <w:marLeft w:val="0"/>
      <w:marRight w:val="0"/>
      <w:marTop w:val="0"/>
      <w:marBottom w:val="0"/>
      <w:divBdr>
        <w:top w:val="none" w:sz="0" w:space="0" w:color="auto"/>
        <w:left w:val="none" w:sz="0" w:space="0" w:color="auto"/>
        <w:bottom w:val="none" w:sz="0" w:space="0" w:color="auto"/>
        <w:right w:val="none" w:sz="0" w:space="0" w:color="auto"/>
      </w:divBdr>
    </w:div>
    <w:div w:id="348024905">
      <w:bodyDiv w:val="1"/>
      <w:marLeft w:val="0"/>
      <w:marRight w:val="0"/>
      <w:marTop w:val="0"/>
      <w:marBottom w:val="0"/>
      <w:divBdr>
        <w:top w:val="none" w:sz="0" w:space="0" w:color="auto"/>
        <w:left w:val="none" w:sz="0" w:space="0" w:color="auto"/>
        <w:bottom w:val="none" w:sz="0" w:space="0" w:color="auto"/>
        <w:right w:val="none" w:sz="0" w:space="0" w:color="auto"/>
      </w:divBdr>
    </w:div>
    <w:div w:id="399593742">
      <w:bodyDiv w:val="1"/>
      <w:marLeft w:val="0"/>
      <w:marRight w:val="0"/>
      <w:marTop w:val="0"/>
      <w:marBottom w:val="0"/>
      <w:divBdr>
        <w:top w:val="none" w:sz="0" w:space="0" w:color="auto"/>
        <w:left w:val="none" w:sz="0" w:space="0" w:color="auto"/>
        <w:bottom w:val="none" w:sz="0" w:space="0" w:color="auto"/>
        <w:right w:val="none" w:sz="0" w:space="0" w:color="auto"/>
      </w:divBdr>
    </w:div>
    <w:div w:id="576865936">
      <w:bodyDiv w:val="1"/>
      <w:marLeft w:val="0"/>
      <w:marRight w:val="0"/>
      <w:marTop w:val="0"/>
      <w:marBottom w:val="0"/>
      <w:divBdr>
        <w:top w:val="none" w:sz="0" w:space="0" w:color="auto"/>
        <w:left w:val="none" w:sz="0" w:space="0" w:color="auto"/>
        <w:bottom w:val="none" w:sz="0" w:space="0" w:color="auto"/>
        <w:right w:val="none" w:sz="0" w:space="0" w:color="auto"/>
      </w:divBdr>
    </w:div>
    <w:div w:id="878589928">
      <w:bodyDiv w:val="1"/>
      <w:marLeft w:val="0"/>
      <w:marRight w:val="0"/>
      <w:marTop w:val="0"/>
      <w:marBottom w:val="0"/>
      <w:divBdr>
        <w:top w:val="none" w:sz="0" w:space="0" w:color="auto"/>
        <w:left w:val="none" w:sz="0" w:space="0" w:color="auto"/>
        <w:bottom w:val="none" w:sz="0" w:space="0" w:color="auto"/>
        <w:right w:val="none" w:sz="0" w:space="0" w:color="auto"/>
      </w:divBdr>
    </w:div>
    <w:div w:id="882054711">
      <w:bodyDiv w:val="1"/>
      <w:marLeft w:val="0"/>
      <w:marRight w:val="0"/>
      <w:marTop w:val="0"/>
      <w:marBottom w:val="0"/>
      <w:divBdr>
        <w:top w:val="none" w:sz="0" w:space="0" w:color="auto"/>
        <w:left w:val="none" w:sz="0" w:space="0" w:color="auto"/>
        <w:bottom w:val="none" w:sz="0" w:space="0" w:color="auto"/>
        <w:right w:val="none" w:sz="0" w:space="0" w:color="auto"/>
      </w:divBdr>
    </w:div>
    <w:div w:id="1274900673">
      <w:bodyDiv w:val="1"/>
      <w:marLeft w:val="0"/>
      <w:marRight w:val="0"/>
      <w:marTop w:val="0"/>
      <w:marBottom w:val="0"/>
      <w:divBdr>
        <w:top w:val="none" w:sz="0" w:space="0" w:color="auto"/>
        <w:left w:val="none" w:sz="0" w:space="0" w:color="auto"/>
        <w:bottom w:val="none" w:sz="0" w:space="0" w:color="auto"/>
        <w:right w:val="none" w:sz="0" w:space="0" w:color="auto"/>
      </w:divBdr>
    </w:div>
    <w:div w:id="1441562461">
      <w:bodyDiv w:val="1"/>
      <w:marLeft w:val="0"/>
      <w:marRight w:val="0"/>
      <w:marTop w:val="0"/>
      <w:marBottom w:val="0"/>
      <w:divBdr>
        <w:top w:val="none" w:sz="0" w:space="0" w:color="auto"/>
        <w:left w:val="none" w:sz="0" w:space="0" w:color="auto"/>
        <w:bottom w:val="none" w:sz="0" w:space="0" w:color="auto"/>
        <w:right w:val="none" w:sz="0" w:space="0" w:color="auto"/>
      </w:divBdr>
    </w:div>
    <w:div w:id="1537965232">
      <w:bodyDiv w:val="1"/>
      <w:marLeft w:val="0"/>
      <w:marRight w:val="0"/>
      <w:marTop w:val="0"/>
      <w:marBottom w:val="0"/>
      <w:divBdr>
        <w:top w:val="none" w:sz="0" w:space="0" w:color="auto"/>
        <w:left w:val="none" w:sz="0" w:space="0" w:color="auto"/>
        <w:bottom w:val="none" w:sz="0" w:space="0" w:color="auto"/>
        <w:right w:val="none" w:sz="0" w:space="0" w:color="auto"/>
      </w:divBdr>
    </w:div>
    <w:div w:id="1571885500">
      <w:bodyDiv w:val="1"/>
      <w:marLeft w:val="0"/>
      <w:marRight w:val="0"/>
      <w:marTop w:val="0"/>
      <w:marBottom w:val="0"/>
      <w:divBdr>
        <w:top w:val="none" w:sz="0" w:space="0" w:color="auto"/>
        <w:left w:val="none" w:sz="0" w:space="0" w:color="auto"/>
        <w:bottom w:val="none" w:sz="0" w:space="0" w:color="auto"/>
        <w:right w:val="none" w:sz="0" w:space="0" w:color="auto"/>
      </w:divBdr>
    </w:div>
    <w:div w:id="1595743164">
      <w:bodyDiv w:val="1"/>
      <w:marLeft w:val="0"/>
      <w:marRight w:val="0"/>
      <w:marTop w:val="0"/>
      <w:marBottom w:val="0"/>
      <w:divBdr>
        <w:top w:val="none" w:sz="0" w:space="0" w:color="auto"/>
        <w:left w:val="none" w:sz="0" w:space="0" w:color="auto"/>
        <w:bottom w:val="none" w:sz="0" w:space="0" w:color="auto"/>
        <w:right w:val="none" w:sz="0" w:space="0" w:color="auto"/>
      </w:divBdr>
    </w:div>
    <w:div w:id="1708027099">
      <w:bodyDiv w:val="1"/>
      <w:marLeft w:val="0"/>
      <w:marRight w:val="0"/>
      <w:marTop w:val="0"/>
      <w:marBottom w:val="0"/>
      <w:divBdr>
        <w:top w:val="none" w:sz="0" w:space="0" w:color="auto"/>
        <w:left w:val="none" w:sz="0" w:space="0" w:color="auto"/>
        <w:bottom w:val="none" w:sz="0" w:space="0" w:color="auto"/>
        <w:right w:val="none" w:sz="0" w:space="0" w:color="auto"/>
      </w:divBdr>
    </w:div>
    <w:div w:id="1731726785">
      <w:bodyDiv w:val="1"/>
      <w:marLeft w:val="0"/>
      <w:marRight w:val="0"/>
      <w:marTop w:val="0"/>
      <w:marBottom w:val="0"/>
      <w:divBdr>
        <w:top w:val="none" w:sz="0" w:space="0" w:color="auto"/>
        <w:left w:val="none" w:sz="0" w:space="0" w:color="auto"/>
        <w:bottom w:val="none" w:sz="0" w:space="0" w:color="auto"/>
        <w:right w:val="none" w:sz="0" w:space="0" w:color="auto"/>
      </w:divBdr>
    </w:div>
    <w:div w:id="1803840895">
      <w:bodyDiv w:val="1"/>
      <w:marLeft w:val="0"/>
      <w:marRight w:val="0"/>
      <w:marTop w:val="0"/>
      <w:marBottom w:val="0"/>
      <w:divBdr>
        <w:top w:val="none" w:sz="0" w:space="0" w:color="auto"/>
        <w:left w:val="none" w:sz="0" w:space="0" w:color="auto"/>
        <w:bottom w:val="none" w:sz="0" w:space="0" w:color="auto"/>
        <w:right w:val="none" w:sz="0" w:space="0" w:color="auto"/>
      </w:divBdr>
    </w:div>
    <w:div w:id="1816142937">
      <w:bodyDiv w:val="1"/>
      <w:marLeft w:val="0"/>
      <w:marRight w:val="0"/>
      <w:marTop w:val="0"/>
      <w:marBottom w:val="0"/>
      <w:divBdr>
        <w:top w:val="none" w:sz="0" w:space="0" w:color="auto"/>
        <w:left w:val="none" w:sz="0" w:space="0" w:color="auto"/>
        <w:bottom w:val="none" w:sz="0" w:space="0" w:color="auto"/>
        <w:right w:val="none" w:sz="0" w:space="0" w:color="auto"/>
      </w:divBdr>
    </w:div>
    <w:div w:id="195246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ru.wikipedia.org/wiki/%D0%A3%D0%B7%D0%BA%D0%BE%D0%BA%D0%BE%D0%BB%D0%B5%D0%B9%D0%BD%D0%B0%D1%8F_%D0%B6%D0%B5%D0%BB%D0%B5%D0%B7%D0%BD%D0%B0%D1%8F_%D0%B4%D0%BE%D1%80%D0%BE%D0%B3%D0%B0" TargetMode="External"/><Relationship Id="rId39" Type="http://schemas.openxmlformats.org/officeDocument/2006/relationships/hyperlink" Target="https://ru.wikipedia.org/wiki/%D0%91%D0%B0%D0%B1%D0%B8%D0%BD%D0%BE%D0%B2%D1%81%D0%BA%D0%B0%D1%8F_%D0%B4%D0%BE%D1%80%D0%BE%D0%B3%D0%B0" TargetMode="External"/><Relationship Id="rId21" Type="http://schemas.openxmlformats.org/officeDocument/2006/relationships/image" Target="media/image15.jpeg"/><Relationship Id="rId34" Type="http://schemas.openxmlformats.org/officeDocument/2006/relationships/hyperlink" Target="https://ru.wikipedia.org/wiki/%D0%91%D0%BE%D1%80%D0%B8%D1%81_%D0%93%D0%BE%D0%B4%D1%83%D0%BD%D0%BE%D0%B2" TargetMode="External"/><Relationship Id="rId42" Type="http://schemas.openxmlformats.org/officeDocument/2006/relationships/hyperlink" Target="https://ru.wikipedia.org/wiki/1601_%D0%B3%D0%BE%D0%B4" TargetMode="External"/><Relationship Id="rId47" Type="http://schemas.openxmlformats.org/officeDocument/2006/relationships/hyperlink" Target="https://ru.wikipedia.org/wiki/1762_%D0%B3%D0%BE%D0%B4" TargetMode="External"/><Relationship Id="rId50" Type="http://schemas.openxmlformats.org/officeDocument/2006/relationships/hyperlink" Target="https://ru.wikipedia.org/wiki/%D0%92%D1%80%D0%B0%D0%BD%D0%B8%D1%86%D0%BA%D0%B8%D0%B9,_%D0%92%D0%B0%D1%81%D0%B8%D0%BB%D0%B8%D0%B9_%D0%98%D0%B2%D0%B0%D0%BD%D0%BE%D0%B2%D0%B8%D1%87" TargetMode="Externa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ru.wikipedia.org/wiki/%D0%9B%D0%B5%D1%81%D0%BE%D1%81%D0%BF%D0%BB%D0%B0%D0%B2" TargetMode="External"/><Relationship Id="rId33" Type="http://schemas.openxmlformats.org/officeDocument/2006/relationships/hyperlink" Target="http://infojd.ru/10/v_tura.html" TargetMode="External"/><Relationship Id="rId38" Type="http://schemas.openxmlformats.org/officeDocument/2006/relationships/hyperlink" Target="https://ru.wikipedia.org/w/index.php?title=%D0%9B%D0%BE%D0%B7%D1%8C%D0%B2%D0%B8%D0%BD%D1%81%D0%BA%D0%B8%D0%B9_%D0%93%D0%BE%D1%80%D0%BE%D0%B4%D0%BE%D0%BA&amp;action=edit&amp;redlink=1" TargetMode="External"/><Relationship Id="rId46" Type="http://schemas.openxmlformats.org/officeDocument/2006/relationships/hyperlink" Target="https://ru.wikipedia.org/wiki/%D0%91%D0%B8%D1%80%D0%BE%D0%BD,_%D0%AD%D1%80%D0%BD%D1%81%D1%82_%D0%98%D0%BE%D0%B3%D0%B0%D0%BD%D0%BD"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ru.wikipedia.org/wiki/%D0%98%D1%81%D0%BF%D1%80%D0%B0%D0%B2%D0%B8%D1%82%D0%B5%D0%BB%D1%8C%D0%BD%D0%B0%D1%8F_%D0%BA%D0%BE%D0%BB%D0%BE%D0%BD%D0%B8%D1%8F" TargetMode="External"/><Relationship Id="rId41" Type="http://schemas.openxmlformats.org/officeDocument/2006/relationships/hyperlink" Target="https://ru.wikipedia.org/wiki/%D0%92%D0%B5%D1%80%D1%85%D0%BE%D1%82%D1%83%D1%80%D1%8C%D0%B5"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ru.wikipedia.org/wiki/%D0%93%D0%B0%D1%80%D0%B8_(%D0%A1%D0%B2%D0%B5%D1%80%D0%B4%D0%BB%D0%BE%D0%B2%D1%81%D0%BA%D0%B0%D1%8F_%D0%BE%D0%B1%D0%BB%D0%B0%D1%81%D1%82%D1%8C)" TargetMode="External"/><Relationship Id="rId32" Type="http://schemas.openxmlformats.org/officeDocument/2006/relationships/hyperlink" Target="https://ru.wikipedia.org/wiki/%D0%A3%D0%B7%D0%BA%D0%BE%D0%BA%D0%BE%D0%BB%D0%B5%D0%B9%D0%BD%D0%B0%D1%8F_%D0%B6%D0%B5%D0%BB%D0%B5%D0%B7%D0%BD%D0%B0%D1%8F_%D0%B4%D0%BE%D1%80%D0%BE%D0%B3%D0%B0" TargetMode="External"/><Relationship Id="rId37" Type="http://schemas.openxmlformats.org/officeDocument/2006/relationships/hyperlink" Target="https://ru.wikipedia.org/wiki/1597_%D0%B3%D0%BE%D0%B4" TargetMode="External"/><Relationship Id="rId40" Type="http://schemas.openxmlformats.org/officeDocument/2006/relationships/hyperlink" Target="https://ru.wikipedia.org/wiki/%D0%A1%D0%BE%D0%BB%D0%B8%D0%BA%D0%B0%D0%BC%D1%81%D0%BA" TargetMode="External"/><Relationship Id="rId45" Type="http://schemas.openxmlformats.org/officeDocument/2006/relationships/hyperlink" Target="https://ru.wikipedia.org/wiki/1742_%D0%B3%D0%BE%D0%B4" TargetMode="External"/><Relationship Id="rId53" Type="http://schemas.openxmlformats.org/officeDocument/2006/relationships/hyperlink" Target="https://ru.wikipedia.org/wiki/1863_%D0%B3%D0%BE%D0%B4"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ru.wikipedia.org/wiki/%D0%A2%D0%B0%D0%B2%D0%B4%D0%B0_(%D0%BF%D1%80%D0%B8%D1%82%D0%BE%D0%BA_%D0%A2%D0%BE%D0%B1%D0%BE%D0%BB%D0%B0)" TargetMode="External"/><Relationship Id="rId28" Type="http://schemas.openxmlformats.org/officeDocument/2006/relationships/hyperlink" Target="https://ru.wikipedia.org/wiki/%D0%9A%D0%B8%D0%BD%D1%8F_(%D0%BF%D0%BE%D1%81%D1%91%D0%BB%D0%BE%D0%BA)" TargetMode="External"/><Relationship Id="rId36" Type="http://schemas.openxmlformats.org/officeDocument/2006/relationships/hyperlink" Target="https://ru.wikipedia.org/wiki/%D0%94%D0%BC%D0%B8%D1%82%D1%80%D0%B8%D0%B9_%D0%A3%D0%B3%D0%BB%D0%B8%D1%86%D0%BA%D0%B8%D0%B9" TargetMode="External"/><Relationship Id="rId49" Type="http://schemas.openxmlformats.org/officeDocument/2006/relationships/hyperlink" Target="https://ru.wikipedia.org/wiki/XIX_%D0%B2%D0%B5%D0%BA"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ru.wikipedia.org/wiki/%D0%9F%D1%83%D0%BA%D1%81%D0%B8%D0%BD%D0%BA%D0%B0" TargetMode="External"/><Relationship Id="rId44" Type="http://schemas.openxmlformats.org/officeDocument/2006/relationships/hyperlink" Target="https://ru.wikipedia.org/wiki/1741" TargetMode="External"/><Relationship Id="rId52" Type="http://schemas.openxmlformats.org/officeDocument/2006/relationships/hyperlink" Target="https://ru.wikipedia.org/wiki/%D0%93%D0%B5%D1%80%D0%BE%D0%BB%D1%8C%D0%B4%D0%B8%D1%8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ru.wikipedia.org/wiki/%D0%93%D0%B0%D1%80%D0%B8%D0%BD%D1%81%D0%BA%D0%B8%D0%B9_%D0%B3%D0%BE%D1%80%D0%BE%D0%B4%D1%81%D0%BA%D0%BE%D0%B9_%D0%BE%D0%BA%D1%80%D1%83%D0%B3" TargetMode="External"/><Relationship Id="rId27" Type="http://schemas.openxmlformats.org/officeDocument/2006/relationships/hyperlink" Target="https://ru.wikipedia.org/w/index.php?title=%D0%A0%D1%8B%D0%BD%D1%82%D0%B0_(%D0%BF%D0%BE%D1%81%D1%91%D0%BB%D0%BE%D0%BA)&amp;action=edit&amp;redlink=1" TargetMode="External"/><Relationship Id="rId30" Type="http://schemas.openxmlformats.org/officeDocument/2006/relationships/hyperlink" Target="https://ru.wikipedia.org/wiki/%D0%A4%D0%B5%D0%B4%D0%B5%D1%80%D0%B0%D0%BB%D1%8C%D0%BD%D0%B0%D1%8F_%D1%81%D0%BB%D1%83%D0%B6%D0%B1%D0%B0_%D0%B8%D1%81%D0%BF%D0%BE%D0%BB%D0%BD%D0%B5%D0%BD%D0%B8%D1%8F_%D0%BD%D0%B0%D0%BA%D0%B0%D0%B7%D0%B0%D0%BD%D0%B8%D0%B9_%D0%A0%D0%BE%D1%81%D1%81%D0%B8%D0%B8" TargetMode="External"/><Relationship Id="rId35" Type="http://schemas.openxmlformats.org/officeDocument/2006/relationships/hyperlink" Target="https://ru.wikipedia.org/wiki/%D0%A3%D0%B3%D0%BB%D0%B8%D1%87" TargetMode="External"/><Relationship Id="rId43" Type="http://schemas.openxmlformats.org/officeDocument/2006/relationships/hyperlink" Target="https://ru.wikipedia.org/wiki/%D0%A0%D0%BE%D0%BC%D0%B0%D0%BD%D0%BE%D0%B2,_%D0%98%D0%B2%D0%B0%D0%BD_%D0%9D%D0%B8%D0%BA%D0%B8%D1%82%D0%B8%D1%87" TargetMode="External"/><Relationship Id="rId48" Type="http://schemas.openxmlformats.org/officeDocument/2006/relationships/hyperlink" Target="https://ru.wikipedia.org/wiki/%D0%9C%D0%B8%D0%BD%D0%B8%D1%85,_%D0%91%D1%83%D1%80%D1%85%D0%B0%D1%80%D0%B4_%D0%9A%D1%80%D0%B8%D1%81%D1%82%D0%BE%D1%84" TargetMode="Externa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ru.wikipedia.org/wiki/%D0%91%D1%80%D0%B8%D0%B3%D0%B5%D0%BD,_%D0%90%D0%BB%D0%B5%D0%BA%D1%81%D0%B0%D0%BD%D0%B4%D1%80_%D0%A4%D1%91%D0%B4%D0%BE%D1%80%D0%BE%D0%B2%D0%B8%D1%87"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328CC-3B1C-4A1B-A4F7-E6376CB7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3706749</TotalTime>
  <Pages>1</Pages>
  <Words>5046</Words>
  <Characters>28768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Андрей Лукоянов</cp:lastModifiedBy>
  <cp:revision>30</cp:revision>
  <cp:lastPrinted>2020-07-22T08:59:00Z</cp:lastPrinted>
  <dcterms:created xsi:type="dcterms:W3CDTF">2016-11-07T11:45:00Z</dcterms:created>
  <dcterms:modified xsi:type="dcterms:W3CDTF">2020-12-24T09:54:00Z</dcterms:modified>
</cp:coreProperties>
</file>