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2A90" w14:textId="772331CA" w:rsidR="00F80AB5" w:rsidRPr="000C299F" w:rsidRDefault="00F80AB5" w:rsidP="000C299F">
      <w:pPr>
        <w:pStyle w:val="2"/>
        <w:spacing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bookmark0"/>
      <w:r w:rsidRPr="000C299F">
        <w:rPr>
          <w:rFonts w:ascii="Times New Roman" w:hAnsi="Times New Roman" w:cs="Times New Roman"/>
          <w:color w:val="auto"/>
          <w:sz w:val="28"/>
          <w:szCs w:val="28"/>
        </w:rPr>
        <w:t>МУНИЦИПАЛЬНОЕ БЮДЖЕТНОЕ УЧРЕЖДЕНИЕ</w:t>
      </w:r>
    </w:p>
    <w:p w14:paraId="1B1EC06A" w14:textId="77777777" w:rsidR="00F80AB5" w:rsidRPr="000C299F" w:rsidRDefault="00F80AB5" w:rsidP="000C299F">
      <w:pPr>
        <w:pStyle w:val="2"/>
        <w:spacing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0C299F">
        <w:rPr>
          <w:rFonts w:ascii="Times New Roman" w:hAnsi="Times New Roman" w:cs="Times New Roman"/>
          <w:color w:val="auto"/>
          <w:sz w:val="28"/>
          <w:szCs w:val="28"/>
        </w:rPr>
        <w:t>ДОПОЛНИТЕЛЬНОГО ОБРАЗОВАНИЯ</w:t>
      </w:r>
    </w:p>
    <w:p w14:paraId="05C85DC8" w14:textId="39F2CF0F" w:rsidR="00F80AB5" w:rsidRPr="000C299F" w:rsidRDefault="00F80AB5" w:rsidP="000C299F">
      <w:pPr>
        <w:pStyle w:val="2"/>
        <w:spacing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0C299F">
        <w:rPr>
          <w:rFonts w:ascii="Times New Roman" w:hAnsi="Times New Roman" w:cs="Times New Roman"/>
          <w:color w:val="auto"/>
          <w:sz w:val="28"/>
          <w:szCs w:val="28"/>
        </w:rPr>
        <w:t xml:space="preserve">«ДЕТСКАЯ МУЗЫКАЛЬНАЯ ШКОЛА № </w:t>
      </w:r>
      <w:r w:rsidR="000C299F" w:rsidRPr="000C299F">
        <w:rPr>
          <w:rFonts w:ascii="Times New Roman" w:hAnsi="Times New Roman" w:cs="Times New Roman"/>
          <w:color w:val="auto"/>
          <w:sz w:val="28"/>
          <w:szCs w:val="28"/>
        </w:rPr>
        <w:t>1 ИМ. А.К.ГЛАЗУНОВА</w:t>
      </w:r>
      <w:r w:rsidRPr="000C299F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14:paraId="154D89CB" w14:textId="6849ED58" w:rsidR="00F80AB5" w:rsidRPr="000C299F" w:rsidRDefault="000C299F" w:rsidP="000C299F">
      <w:pPr>
        <w:pStyle w:val="2"/>
        <w:spacing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0C299F">
        <w:rPr>
          <w:rFonts w:ascii="Times New Roman" w:hAnsi="Times New Roman" w:cs="Times New Roman"/>
          <w:color w:val="auto"/>
          <w:sz w:val="28"/>
          <w:szCs w:val="28"/>
        </w:rPr>
        <w:t>Г. БАРНАУЛА</w:t>
      </w:r>
    </w:p>
    <w:p w14:paraId="10BB00BC" w14:textId="77777777" w:rsidR="00F80AB5" w:rsidRPr="000C299F" w:rsidRDefault="00F80AB5" w:rsidP="000C299F">
      <w:pPr>
        <w:pStyle w:val="2"/>
        <w:spacing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3BE22140" w14:textId="1C3A1702" w:rsidR="00F80AB5" w:rsidRPr="000C299F" w:rsidRDefault="00F80AB5" w:rsidP="000C299F">
      <w:pPr>
        <w:pStyle w:val="2"/>
        <w:spacing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7B916EAE" w14:textId="155009F1" w:rsidR="000C299F" w:rsidRPr="000C299F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A9A186D" w14:textId="44A7D814" w:rsidR="000C299F" w:rsidRPr="000C299F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193FDE" w14:textId="41B4283A" w:rsidR="000C299F" w:rsidRPr="000C299F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7780739" w14:textId="12B9DA7F" w:rsidR="000C299F" w:rsidRPr="000C299F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FFE3DE" w14:textId="39D5C285" w:rsidR="000C299F" w:rsidRPr="000C299F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894405B" w14:textId="4A75CD4E" w:rsidR="000C299F" w:rsidRPr="000C299F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5218E8" w14:textId="22BEDB2A" w:rsidR="000C299F" w:rsidRPr="000C299F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299F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14:paraId="6035D021" w14:textId="77777777" w:rsidR="000C299F" w:rsidRPr="00AB52F7" w:rsidRDefault="000C299F" w:rsidP="000C299F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B52F7">
        <w:rPr>
          <w:rFonts w:ascii="Times New Roman" w:hAnsi="Times New Roman" w:cs="Times New Roman"/>
          <w:sz w:val="36"/>
          <w:szCs w:val="36"/>
        </w:rPr>
        <w:t>на тему:</w:t>
      </w:r>
      <w:r w:rsidRPr="00AB52F7">
        <w:rPr>
          <w:rFonts w:ascii="Times New Roman" w:hAnsi="Times New Roman" w:cs="Times New Roman"/>
          <w:b/>
          <w:bCs/>
          <w:sz w:val="36"/>
          <w:szCs w:val="36"/>
        </w:rPr>
        <w:t xml:space="preserve"> «Смена позиций в начальный период обучения </w:t>
      </w:r>
    </w:p>
    <w:p w14:paraId="0EEA9EE5" w14:textId="421FFCE6" w:rsidR="000C299F" w:rsidRPr="00AB52F7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B52F7">
        <w:rPr>
          <w:rFonts w:ascii="Times New Roman" w:hAnsi="Times New Roman" w:cs="Times New Roman"/>
          <w:b/>
          <w:bCs/>
          <w:sz w:val="36"/>
          <w:szCs w:val="36"/>
        </w:rPr>
        <w:t>в классе виолончели»</w:t>
      </w:r>
    </w:p>
    <w:p w14:paraId="708131C9" w14:textId="275FE2EF" w:rsidR="000C299F" w:rsidRPr="000C299F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91A87E" w14:textId="02F9B00F" w:rsidR="000C299F" w:rsidRPr="000C299F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221F34" w14:textId="1A59FAC9" w:rsidR="000C299F" w:rsidRDefault="000C299F" w:rsidP="00AB52F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8F6C2FF" w14:textId="77777777" w:rsidR="00AB52F7" w:rsidRPr="00C2565E" w:rsidRDefault="00AB52F7" w:rsidP="00AB52F7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0B31A5A4" w14:textId="0AAC3536" w:rsidR="000C299F" w:rsidRPr="000C299F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8207AD" w14:textId="166D2E06" w:rsidR="000C299F" w:rsidRPr="000C299F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58B5C2A" w14:textId="7E5BBC1A" w:rsidR="000C299F" w:rsidRPr="000C299F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04C3399" w14:textId="26643BB1" w:rsidR="000C299F" w:rsidRPr="000C299F" w:rsidRDefault="000C299F" w:rsidP="000C299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E52B73C" w14:textId="05996E38" w:rsidR="000C299F" w:rsidRPr="000C299F" w:rsidRDefault="000C299F" w:rsidP="000C299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</w:t>
      </w:r>
      <w:r w:rsidRPr="000C299F">
        <w:rPr>
          <w:rFonts w:ascii="Times New Roman" w:hAnsi="Times New Roman" w:cs="Times New Roman"/>
          <w:sz w:val="28"/>
          <w:szCs w:val="28"/>
        </w:rPr>
        <w:t>:</w:t>
      </w:r>
    </w:p>
    <w:p w14:paraId="25197146" w14:textId="53A4A3AA" w:rsidR="000C299F" w:rsidRPr="000C299F" w:rsidRDefault="000C299F" w:rsidP="000C299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C299F">
        <w:rPr>
          <w:rFonts w:ascii="Times New Roman" w:hAnsi="Times New Roman" w:cs="Times New Roman"/>
          <w:sz w:val="28"/>
          <w:szCs w:val="28"/>
        </w:rPr>
        <w:t>реподаватель высшей категории</w:t>
      </w:r>
    </w:p>
    <w:p w14:paraId="50DBE7B0" w14:textId="0BB78808" w:rsidR="000C299F" w:rsidRDefault="000C299F" w:rsidP="000C299F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0C299F">
        <w:rPr>
          <w:rFonts w:ascii="Times New Roman" w:hAnsi="Times New Roman" w:cs="Times New Roman"/>
          <w:b/>
          <w:bCs/>
          <w:sz w:val="28"/>
          <w:szCs w:val="28"/>
        </w:rPr>
        <w:t>Баева Татьяна Викторовна</w:t>
      </w:r>
    </w:p>
    <w:p w14:paraId="1AEA6397" w14:textId="2CFB52AD" w:rsidR="000C299F" w:rsidRDefault="000C299F" w:rsidP="000C299F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09F80E1" w14:textId="0B7E7442" w:rsidR="000C299F" w:rsidRDefault="000C299F" w:rsidP="000C299F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D3EBB88" w14:textId="3AAD02AF" w:rsidR="000C299F" w:rsidRDefault="000C299F" w:rsidP="000C299F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D17DBC5" w14:textId="436ED382" w:rsidR="000C299F" w:rsidRPr="007F50D5" w:rsidRDefault="000C299F" w:rsidP="000C299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50D5">
        <w:rPr>
          <w:rFonts w:ascii="Times New Roman" w:hAnsi="Times New Roman" w:cs="Times New Roman"/>
          <w:sz w:val="28"/>
          <w:szCs w:val="28"/>
        </w:rPr>
        <w:t>Барнаул-2020</w:t>
      </w:r>
    </w:p>
    <w:p w14:paraId="5A2E9953" w14:textId="77777777" w:rsidR="00F80AB5" w:rsidRDefault="00F80AB5" w:rsidP="00E740EC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C8FBE7D" w14:textId="2CB1AE5D" w:rsidR="00E740EC" w:rsidRPr="001B7D95" w:rsidRDefault="00E740EC" w:rsidP="001B7D95">
      <w:pPr>
        <w:pStyle w:val="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1B7D95">
        <w:rPr>
          <w:rFonts w:ascii="Times New Roman" w:hAnsi="Times New Roman" w:cs="Times New Roman"/>
          <w:b/>
          <w:bCs/>
          <w:color w:val="auto"/>
          <w:sz w:val="32"/>
          <w:szCs w:val="32"/>
        </w:rPr>
        <w:t>Введение</w:t>
      </w:r>
    </w:p>
    <w:p w14:paraId="318BCA75" w14:textId="77777777" w:rsidR="00E740EC" w:rsidRPr="00E740EC" w:rsidRDefault="00E740EC" w:rsidP="00E740EC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740EC">
        <w:rPr>
          <w:rFonts w:ascii="Times New Roman" w:hAnsi="Times New Roman" w:cs="Times New Roman"/>
          <w:color w:val="auto"/>
          <w:sz w:val="28"/>
          <w:szCs w:val="28"/>
        </w:rPr>
        <w:t>В виолончельной методике преподавания в музыкальной школе, одной из важнейших задач, является обучение смене позиций, одному из основных приёмов игры на струнных инструментах.</w:t>
      </w:r>
    </w:p>
    <w:p w14:paraId="441B291D" w14:textId="276FD5CA" w:rsidR="00E740EC" w:rsidRPr="00E740EC" w:rsidRDefault="00E740EC" w:rsidP="001B7D95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740EC">
        <w:rPr>
          <w:rFonts w:ascii="Times New Roman" w:hAnsi="Times New Roman" w:cs="Times New Roman"/>
          <w:color w:val="auto"/>
          <w:sz w:val="28"/>
          <w:szCs w:val="28"/>
        </w:rPr>
        <w:t xml:space="preserve">Изучение позиций и их соединению, большое место отводят в своих «Школах игры на виолончели» Р. Сапожников, Л. </w:t>
      </w:r>
      <w:proofErr w:type="spellStart"/>
      <w:r w:rsidRPr="00E740EC">
        <w:rPr>
          <w:rFonts w:ascii="Times New Roman" w:hAnsi="Times New Roman" w:cs="Times New Roman"/>
          <w:color w:val="auto"/>
          <w:sz w:val="28"/>
          <w:szCs w:val="28"/>
        </w:rPr>
        <w:t>Мардеровский</w:t>
      </w:r>
      <w:proofErr w:type="spellEnd"/>
      <w:r w:rsidRPr="00E740EC">
        <w:rPr>
          <w:rFonts w:ascii="Times New Roman" w:hAnsi="Times New Roman" w:cs="Times New Roman"/>
          <w:color w:val="auto"/>
          <w:sz w:val="28"/>
          <w:szCs w:val="28"/>
        </w:rPr>
        <w:t>, К. Давыдов, А. Борисяк, С. Ли, С. Кальянов.</w:t>
      </w:r>
    </w:p>
    <w:p w14:paraId="19E3209F" w14:textId="5BC1A858" w:rsidR="00E740EC" w:rsidRPr="00E740EC" w:rsidRDefault="00E740EC" w:rsidP="001B7D95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740EC">
        <w:rPr>
          <w:rFonts w:ascii="Times New Roman" w:hAnsi="Times New Roman" w:cs="Times New Roman"/>
          <w:color w:val="auto"/>
          <w:sz w:val="28"/>
          <w:szCs w:val="28"/>
        </w:rPr>
        <w:t>Музыканты придают большое художественное значение смене позиций. Р.</w:t>
      </w:r>
      <w:r w:rsidR="001B7D9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740EC">
        <w:rPr>
          <w:rFonts w:ascii="Times New Roman" w:hAnsi="Times New Roman" w:cs="Times New Roman"/>
          <w:color w:val="auto"/>
          <w:sz w:val="28"/>
          <w:szCs w:val="28"/>
        </w:rPr>
        <w:t>Сапожников пишет: «Возможности музыкального исполнения на одной позиции при игре на виолончели крайне ограничены. Подлинная свобода музыкального исполнения на виолончели начинается только с момента использования переходов из позиции в позицию. Способы смены позиций приобретают поэтому исключительно важное значение, и учащимся необходимо их основательно усвоить». 1 X.</w:t>
      </w:r>
      <w:r w:rsidR="001B7D9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740EC">
        <w:rPr>
          <w:rFonts w:ascii="Times New Roman" w:hAnsi="Times New Roman" w:cs="Times New Roman"/>
          <w:color w:val="auto"/>
          <w:sz w:val="28"/>
          <w:szCs w:val="28"/>
        </w:rPr>
        <w:t xml:space="preserve">Беккер считает, что «чистота и совершенство техники левой руки зависит не только от правильной установки и корректного опускания пальцев, но также и от безупречного выполнения смены позиций». 2 Скрипач В. Шевченко называет переходы «фундаментальными основами техники левой руки» и проводит аналогию с военными тактическими манёврами. «Позиция </w:t>
      </w:r>
      <w:proofErr w:type="gramStart"/>
      <w:r w:rsidRPr="00E740EC">
        <w:rPr>
          <w:rFonts w:ascii="Times New Roman" w:hAnsi="Times New Roman" w:cs="Times New Roman"/>
          <w:color w:val="auto"/>
          <w:sz w:val="28"/>
          <w:szCs w:val="28"/>
        </w:rPr>
        <w:t>-</w:t>
      </w:r>
      <w:r w:rsidR="001B7D9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740EC">
        <w:rPr>
          <w:rFonts w:ascii="Times New Roman" w:hAnsi="Times New Roman" w:cs="Times New Roman"/>
          <w:color w:val="auto"/>
          <w:sz w:val="28"/>
          <w:szCs w:val="28"/>
        </w:rPr>
        <w:t>это</w:t>
      </w:r>
      <w:proofErr w:type="gramEnd"/>
      <w:r w:rsidRPr="00E740EC">
        <w:rPr>
          <w:rFonts w:ascii="Times New Roman" w:hAnsi="Times New Roman" w:cs="Times New Roman"/>
          <w:color w:val="auto"/>
          <w:sz w:val="28"/>
          <w:szCs w:val="28"/>
        </w:rPr>
        <w:t xml:space="preserve"> плацдарм, а переход - средство для доставки живой силы к плацдарму. А вот куда доставить, кого доставить, и как доставить - определит генеральный штаб. В нашем случае это мозг, прочитавший нотный текст и пропустивший его через внутреннее музыкальное </w:t>
      </w:r>
      <w:proofErr w:type="spellStart"/>
      <w:r w:rsidRPr="00E740EC">
        <w:rPr>
          <w:rFonts w:ascii="Times New Roman" w:hAnsi="Times New Roman" w:cs="Times New Roman"/>
          <w:color w:val="auto"/>
          <w:sz w:val="28"/>
          <w:szCs w:val="28"/>
        </w:rPr>
        <w:t>слышание</w:t>
      </w:r>
      <w:proofErr w:type="spellEnd"/>
      <w:r w:rsidRPr="00E740EC">
        <w:rPr>
          <w:rFonts w:ascii="Times New Roman" w:hAnsi="Times New Roman" w:cs="Times New Roman"/>
          <w:color w:val="auto"/>
          <w:sz w:val="28"/>
          <w:szCs w:val="28"/>
        </w:rPr>
        <w:t>». 3 Свободное владение позиционной игрой расширяет возможности ученика, позволяет играть более серьёзную сложную музыку, свободно подбирать любимые мелодии.</w:t>
      </w:r>
    </w:p>
    <w:p w14:paraId="33FD2D44" w14:textId="4AF578C0" w:rsidR="00E740EC" w:rsidRDefault="00E740EC" w:rsidP="001B7D95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740EC">
        <w:rPr>
          <w:rFonts w:ascii="Times New Roman" w:hAnsi="Times New Roman" w:cs="Times New Roman"/>
          <w:color w:val="auto"/>
          <w:sz w:val="28"/>
          <w:szCs w:val="28"/>
        </w:rPr>
        <w:t>В данной работе рассмотрены приём</w:t>
      </w:r>
      <w:r w:rsidR="001B7D95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Pr="00E740EC">
        <w:rPr>
          <w:rFonts w:ascii="Times New Roman" w:hAnsi="Times New Roman" w:cs="Times New Roman"/>
          <w:color w:val="auto"/>
          <w:sz w:val="28"/>
          <w:szCs w:val="28"/>
        </w:rPr>
        <w:t xml:space="preserve"> обучения смене позиций в музыкальной школе</w:t>
      </w:r>
      <w:r w:rsidR="001B7D95">
        <w:rPr>
          <w:rFonts w:ascii="Times New Roman" w:hAnsi="Times New Roman" w:cs="Times New Roman"/>
          <w:color w:val="auto"/>
          <w:sz w:val="28"/>
          <w:szCs w:val="28"/>
        </w:rPr>
        <w:t xml:space="preserve"> в начальный период обучения. </w:t>
      </w:r>
      <w:r w:rsidRPr="00E740EC">
        <w:rPr>
          <w:rFonts w:ascii="Times New Roman" w:hAnsi="Times New Roman" w:cs="Times New Roman"/>
          <w:color w:val="auto"/>
          <w:sz w:val="28"/>
          <w:szCs w:val="28"/>
        </w:rPr>
        <w:t xml:space="preserve"> В изучении этой темы была использована научно - методическая литература и собственный опыт педагогический работы.</w:t>
      </w:r>
    </w:p>
    <w:p w14:paraId="46263F3B" w14:textId="77777777" w:rsidR="00C2565E" w:rsidRPr="00C2565E" w:rsidRDefault="00C2565E" w:rsidP="00C2565E"/>
    <w:p w14:paraId="4A47D7DD" w14:textId="621F1E6E" w:rsidR="001B7D95" w:rsidRPr="001B7D95" w:rsidRDefault="009129BF" w:rsidP="001B7D95">
      <w:pPr>
        <w:pStyle w:val="2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2A3DA2">
        <w:rPr>
          <w:rFonts w:ascii="Times New Roman" w:hAnsi="Times New Roman" w:cs="Times New Roman"/>
          <w:b/>
          <w:bCs/>
          <w:color w:val="auto"/>
          <w:sz w:val="32"/>
          <w:szCs w:val="32"/>
        </w:rPr>
        <w:lastRenderedPageBreak/>
        <w:t>Общие условия смены позиций</w:t>
      </w:r>
      <w:bookmarkEnd w:id="0"/>
    </w:p>
    <w:p w14:paraId="14BD2402" w14:textId="115465AA" w:rsidR="00B63D06" w:rsidRPr="002A3DA2" w:rsidRDefault="009129BF" w:rsidP="002A3DA2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A3DA2">
        <w:rPr>
          <w:rFonts w:ascii="Times New Roman" w:hAnsi="Times New Roman" w:cs="Times New Roman"/>
          <w:color w:val="auto"/>
          <w:sz w:val="28"/>
          <w:szCs w:val="28"/>
        </w:rPr>
        <w:t xml:space="preserve">Позицией называется положение левой руки в определенном месте грифа. Принято различать позиции в зависимости от положения первого пальца левой руки на грифе, по количеству ступеней гаммы между звуком открытой струны и 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>звуком интонируемым первым пальцем</w:t>
      </w:r>
      <w:r w:rsidR="00EE3736" w:rsidRPr="002A3DA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>(1,2,3,4, позиции). Перемещение руки от одной позиции к другой, называется сменой позиции.</w:t>
      </w:r>
    </w:p>
    <w:p w14:paraId="371B28E2" w14:textId="77777777" w:rsidR="00B63D06" w:rsidRPr="002A3DA2" w:rsidRDefault="009129BF" w:rsidP="002A3DA2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A3DA2">
        <w:rPr>
          <w:rFonts w:ascii="Times New Roman" w:hAnsi="Times New Roman" w:cs="Times New Roman"/>
          <w:color w:val="auto"/>
          <w:sz w:val="28"/>
          <w:szCs w:val="28"/>
        </w:rPr>
        <w:t>На виолончели переходы из одной позиции в другую представляют собой определённую трудность для левой руки, и имеют совершенно разны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>е физиологические функции в отличии от скрипки. Для виолончелиста необходима прежде всего выработка тонкого двигательного чувства, так как он располагает меньшими точками опоры для ориентации пальцев, чем на скрипке. У скрипача при движении в высокие позиц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>ии, глаз является верным проводником кисти. На виолончели, напротив, кисть попадает в поле зрения только в определённом отрезке движения. Скользя в низкие позиции, она «уходит» из поля зрения. А в наиболее высоких позициях, из-за значительного удаления и у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>меньшающимся расстояниям, контроль глаза становится недостаточным. Здесь музыкант больше представлен ощущению движения и положению руки в пространстве Другое значительное отличие от скрипки заключается в том, что кисть и отдельные пальцы должны преодолеват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>ь большие дистанции при переходах из позиции в позицию.</w:t>
      </w:r>
    </w:p>
    <w:p w14:paraId="27FC3CDF" w14:textId="77777777" w:rsidR="00B63D06" w:rsidRPr="002A3DA2" w:rsidRDefault="009129BF" w:rsidP="002A3DA2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A3DA2">
        <w:rPr>
          <w:rFonts w:ascii="Times New Roman" w:hAnsi="Times New Roman" w:cs="Times New Roman"/>
          <w:color w:val="auto"/>
          <w:sz w:val="28"/>
          <w:szCs w:val="28"/>
        </w:rPr>
        <w:t>Смена позиций представляет огромную трудность выполнения для начинающих учащихся. Поэтому рекомендуется изучение позиций начинать лишь после достаточного усвоения элементарных приёмов игры в первой по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>зиции. Н. Новинский предлагает начинать обучение сразу с 4 позиции, которая имеет наиболее определённое положение на грифе. На практике последовательность прохождения позиций может быть различной, в зависимости от возраста, способностей и физических данных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 xml:space="preserve"> учащихся.</w:t>
      </w:r>
    </w:p>
    <w:p w14:paraId="12B7F787" w14:textId="77777777" w:rsidR="00B63D06" w:rsidRPr="002A3DA2" w:rsidRDefault="009129BF" w:rsidP="002A3DA2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A3DA2">
        <w:rPr>
          <w:rFonts w:ascii="Times New Roman" w:hAnsi="Times New Roman" w:cs="Times New Roman"/>
          <w:color w:val="auto"/>
          <w:sz w:val="28"/>
          <w:szCs w:val="28"/>
        </w:rPr>
        <w:t>Приступая к работе над сменой позиций, нужно пояснить ученику и наглядно показать характер и способ достижения каждого приёма.</w:t>
      </w:r>
    </w:p>
    <w:p w14:paraId="369FB895" w14:textId="47188AE1" w:rsidR="00B63D06" w:rsidRPr="002A3DA2" w:rsidRDefault="002A3DA2" w:rsidP="002A3DA2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1.</w:t>
      </w:r>
      <w:r w:rsidR="009129BF" w:rsidRPr="002A3DA2">
        <w:rPr>
          <w:rFonts w:ascii="Times New Roman" w:hAnsi="Times New Roman" w:cs="Times New Roman"/>
          <w:color w:val="auto"/>
          <w:sz w:val="28"/>
          <w:szCs w:val="28"/>
        </w:rPr>
        <w:t>Прежде всего ученик должен иметь слуховое представление об интервалах, отделяющих звуки, взятые в разных местах грифа.</w:t>
      </w:r>
      <w:r w:rsidR="009129BF" w:rsidRPr="002A3DA2">
        <w:rPr>
          <w:rFonts w:ascii="Times New Roman" w:hAnsi="Times New Roman" w:cs="Times New Roman"/>
          <w:color w:val="auto"/>
          <w:sz w:val="28"/>
          <w:szCs w:val="28"/>
        </w:rPr>
        <w:t xml:space="preserve"> Тогда он сможет контролировать слухом свою интонацию.</w:t>
      </w:r>
    </w:p>
    <w:p w14:paraId="2878EAFF" w14:textId="494FD6BB" w:rsidR="00B63D06" w:rsidRPr="002A3DA2" w:rsidRDefault="002A3DA2" w:rsidP="002A3DA2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2.</w:t>
      </w:r>
      <w:r w:rsidR="009129BF" w:rsidRPr="002A3DA2">
        <w:rPr>
          <w:rFonts w:ascii="Times New Roman" w:hAnsi="Times New Roman" w:cs="Times New Roman"/>
          <w:color w:val="auto"/>
          <w:sz w:val="28"/>
          <w:szCs w:val="28"/>
        </w:rPr>
        <w:t>Чтобы переход был малозаметным для слуха, движения руки должны быть уверенными, точными и быстрыми, но в тоже время плавными.</w:t>
      </w:r>
    </w:p>
    <w:p w14:paraId="41DBFB53" w14:textId="37CCE3F1" w:rsidR="00B63D06" w:rsidRPr="002A3DA2" w:rsidRDefault="002A3DA2" w:rsidP="002A3DA2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3.</w:t>
      </w:r>
      <w:r w:rsidR="009129BF" w:rsidRPr="002A3DA2">
        <w:rPr>
          <w:rFonts w:ascii="Times New Roman" w:hAnsi="Times New Roman" w:cs="Times New Roman"/>
          <w:color w:val="auto"/>
          <w:sz w:val="28"/>
          <w:szCs w:val="28"/>
        </w:rPr>
        <w:t>Для достижения большей плавности и слитности переходов, рекомендуется начин</w:t>
      </w:r>
      <w:r w:rsidR="009129BF" w:rsidRPr="002A3DA2">
        <w:rPr>
          <w:rFonts w:ascii="Times New Roman" w:hAnsi="Times New Roman" w:cs="Times New Roman"/>
          <w:color w:val="auto"/>
          <w:sz w:val="28"/>
          <w:szCs w:val="28"/>
        </w:rPr>
        <w:t xml:space="preserve">ать переходить </w:t>
      </w:r>
      <w:r w:rsidR="00EE3736" w:rsidRPr="002A3DA2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9129BF" w:rsidRPr="002A3DA2">
        <w:rPr>
          <w:rFonts w:ascii="Times New Roman" w:hAnsi="Times New Roman" w:cs="Times New Roman"/>
          <w:color w:val="auto"/>
          <w:sz w:val="28"/>
          <w:szCs w:val="28"/>
        </w:rPr>
        <w:t>ем пальцем, который берёт последний звук данной позиции.</w:t>
      </w:r>
    </w:p>
    <w:p w14:paraId="46C97A11" w14:textId="3229F6CF" w:rsidR="002A3DA2" w:rsidRPr="002A3DA2" w:rsidRDefault="002A3DA2" w:rsidP="002A3DA2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4.</w:t>
      </w:r>
      <w:r w:rsidR="009129BF" w:rsidRPr="002A3DA2">
        <w:rPr>
          <w:rFonts w:ascii="Times New Roman" w:hAnsi="Times New Roman" w:cs="Times New Roman"/>
          <w:color w:val="auto"/>
          <w:sz w:val="28"/>
          <w:szCs w:val="28"/>
        </w:rPr>
        <w:t xml:space="preserve">Смена позиций происходит движением </w:t>
      </w:r>
      <w:r w:rsidR="00EE3736" w:rsidRPr="002A3DA2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9129BF" w:rsidRPr="002A3DA2">
        <w:rPr>
          <w:rFonts w:ascii="Times New Roman" w:hAnsi="Times New Roman" w:cs="Times New Roman"/>
          <w:color w:val="auto"/>
          <w:sz w:val="28"/>
          <w:szCs w:val="28"/>
        </w:rPr>
        <w:t>редплечья, а также некоторым вспомогательным движением всей руки: кисть и пальцы в пределах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>первой - четвёртой позиции почти не изменяют своего положения на грифе. Большой палец, расположенный на шейке, перемещается вместе с кистью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>(он не должен отставать). В момент перехода сохраняется узкое расположение пальцев.</w:t>
      </w:r>
    </w:p>
    <w:p w14:paraId="3A5CC919" w14:textId="64D6783C" w:rsidR="002A3DA2" w:rsidRPr="002A3DA2" w:rsidRDefault="002A3DA2" w:rsidP="002A3DA2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5.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 xml:space="preserve">Для достижения связности перехода, необходимо всегда сохранять контакт пальцев со струной, то есть переход совершается путём скольжения пальцев по самой </w:t>
      </w:r>
      <w:proofErr w:type="gramStart"/>
      <w:r w:rsidRPr="002A3DA2">
        <w:rPr>
          <w:rFonts w:ascii="Times New Roman" w:hAnsi="Times New Roman" w:cs="Times New Roman"/>
          <w:color w:val="auto"/>
          <w:sz w:val="28"/>
          <w:szCs w:val="28"/>
        </w:rPr>
        <w:t>струне(</w:t>
      </w:r>
      <w:proofErr w:type="gramEnd"/>
      <w:r w:rsidRPr="002A3DA2">
        <w:rPr>
          <w:rFonts w:ascii="Times New Roman" w:hAnsi="Times New Roman" w:cs="Times New Roman"/>
          <w:color w:val="auto"/>
          <w:sz w:val="28"/>
          <w:szCs w:val="28"/>
        </w:rPr>
        <w:t>за исключением случаев, когда соединение позиций осуществляется во время звучания открытой струны и флажолета).</w:t>
      </w:r>
    </w:p>
    <w:p w14:paraId="149BA5A4" w14:textId="3C87400A" w:rsidR="002A3DA2" w:rsidRPr="002A3DA2" w:rsidRDefault="002A3DA2" w:rsidP="002A3DA2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6.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>В момент перехода в новую позицию, нажим скользящего пальца на струну должен быть немного ослаблен, чтобы не затруднять переход и не повредить кожный покров пальца из-за сильного трения о струну.</w:t>
      </w:r>
    </w:p>
    <w:p w14:paraId="322E4B16" w14:textId="31EDFDC4" w:rsidR="002A3DA2" w:rsidRPr="002A3DA2" w:rsidRDefault="002A3DA2" w:rsidP="002A3DA2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7.</w:t>
      </w:r>
      <w:r w:rsidRPr="002A3DA2">
        <w:rPr>
          <w:rFonts w:ascii="Times New Roman" w:hAnsi="Times New Roman" w:cs="Times New Roman"/>
          <w:color w:val="auto"/>
          <w:sz w:val="28"/>
          <w:szCs w:val="28"/>
        </w:rPr>
        <w:t xml:space="preserve">Смена позиций при раздельных штрихах осуществляется до момента перемены направления </w:t>
      </w:r>
      <w:proofErr w:type="gramStart"/>
      <w:r w:rsidRPr="002A3DA2">
        <w:rPr>
          <w:rFonts w:ascii="Times New Roman" w:hAnsi="Times New Roman" w:cs="Times New Roman"/>
          <w:color w:val="auto"/>
          <w:sz w:val="28"/>
          <w:szCs w:val="28"/>
        </w:rPr>
        <w:t>смычка, для того, чтобы</w:t>
      </w:r>
      <w:proofErr w:type="gramEnd"/>
      <w:r w:rsidRPr="002A3DA2">
        <w:rPr>
          <w:rFonts w:ascii="Times New Roman" w:hAnsi="Times New Roman" w:cs="Times New Roman"/>
          <w:color w:val="auto"/>
          <w:sz w:val="28"/>
          <w:szCs w:val="28"/>
        </w:rPr>
        <w:t xml:space="preserve"> подготовить звука в новой позиции.</w:t>
      </w:r>
    </w:p>
    <w:p w14:paraId="532ADAAF" w14:textId="3950FF67" w:rsidR="001B7D95" w:rsidRDefault="001B7D95" w:rsidP="007F50D5">
      <w:pPr>
        <w:pStyle w:val="22"/>
        <w:shd w:val="clear" w:color="auto" w:fill="auto"/>
        <w:tabs>
          <w:tab w:val="left" w:pos="753"/>
        </w:tabs>
        <w:spacing w:before="0"/>
        <w:ind w:firstLine="0"/>
      </w:pPr>
    </w:p>
    <w:p w14:paraId="7362E0B7" w14:textId="3353C591" w:rsidR="007F50D5" w:rsidRDefault="007F50D5" w:rsidP="007F50D5">
      <w:pPr>
        <w:pStyle w:val="22"/>
        <w:shd w:val="clear" w:color="auto" w:fill="auto"/>
        <w:tabs>
          <w:tab w:val="left" w:pos="753"/>
        </w:tabs>
        <w:spacing w:before="0"/>
        <w:ind w:firstLine="0"/>
      </w:pPr>
    </w:p>
    <w:p w14:paraId="2FCF1389" w14:textId="362D29AA" w:rsidR="007F50D5" w:rsidRDefault="007F50D5" w:rsidP="007F50D5">
      <w:pPr>
        <w:pStyle w:val="22"/>
        <w:shd w:val="clear" w:color="auto" w:fill="auto"/>
        <w:tabs>
          <w:tab w:val="left" w:pos="753"/>
        </w:tabs>
        <w:spacing w:before="0"/>
        <w:ind w:firstLine="0"/>
      </w:pPr>
    </w:p>
    <w:p w14:paraId="7DA42FC0" w14:textId="1EC8E684" w:rsidR="007F50D5" w:rsidRDefault="007F50D5" w:rsidP="007F50D5">
      <w:pPr>
        <w:pStyle w:val="22"/>
        <w:shd w:val="clear" w:color="auto" w:fill="auto"/>
        <w:tabs>
          <w:tab w:val="left" w:pos="753"/>
        </w:tabs>
        <w:spacing w:before="0"/>
        <w:ind w:firstLine="0"/>
      </w:pPr>
    </w:p>
    <w:p w14:paraId="1C4022E8" w14:textId="6387E6A9" w:rsidR="007F50D5" w:rsidRDefault="007F50D5" w:rsidP="007F50D5">
      <w:pPr>
        <w:pStyle w:val="22"/>
        <w:shd w:val="clear" w:color="auto" w:fill="auto"/>
        <w:tabs>
          <w:tab w:val="left" w:pos="753"/>
        </w:tabs>
        <w:spacing w:before="0"/>
        <w:ind w:firstLine="0"/>
      </w:pPr>
    </w:p>
    <w:p w14:paraId="6FA8CD10" w14:textId="39CFDFB1" w:rsidR="007F50D5" w:rsidRDefault="007F50D5" w:rsidP="007F50D5">
      <w:pPr>
        <w:pStyle w:val="22"/>
        <w:shd w:val="clear" w:color="auto" w:fill="auto"/>
        <w:tabs>
          <w:tab w:val="left" w:pos="753"/>
        </w:tabs>
        <w:spacing w:before="0"/>
        <w:ind w:firstLine="0"/>
      </w:pPr>
    </w:p>
    <w:p w14:paraId="76C54CF5" w14:textId="0A265409" w:rsidR="007F50D5" w:rsidRDefault="007F50D5" w:rsidP="007F50D5">
      <w:pPr>
        <w:pStyle w:val="22"/>
        <w:shd w:val="clear" w:color="auto" w:fill="auto"/>
        <w:tabs>
          <w:tab w:val="left" w:pos="753"/>
        </w:tabs>
        <w:spacing w:before="0"/>
        <w:ind w:firstLine="0"/>
      </w:pPr>
    </w:p>
    <w:p w14:paraId="7B7288A6" w14:textId="73F14F06" w:rsidR="007F50D5" w:rsidRDefault="007F50D5" w:rsidP="007F50D5">
      <w:pPr>
        <w:pStyle w:val="22"/>
        <w:shd w:val="clear" w:color="auto" w:fill="auto"/>
        <w:tabs>
          <w:tab w:val="left" w:pos="753"/>
        </w:tabs>
        <w:spacing w:before="0"/>
        <w:ind w:firstLine="0"/>
      </w:pPr>
    </w:p>
    <w:p w14:paraId="0B7189CD" w14:textId="1DC03140" w:rsidR="007F50D5" w:rsidRDefault="007F50D5" w:rsidP="007F50D5">
      <w:pPr>
        <w:pStyle w:val="22"/>
        <w:shd w:val="clear" w:color="auto" w:fill="auto"/>
        <w:tabs>
          <w:tab w:val="left" w:pos="753"/>
        </w:tabs>
        <w:spacing w:before="0"/>
        <w:ind w:firstLine="0"/>
      </w:pPr>
    </w:p>
    <w:p w14:paraId="712E2B6E" w14:textId="13450A3C" w:rsidR="007F50D5" w:rsidRDefault="007F50D5" w:rsidP="007F50D5">
      <w:pPr>
        <w:pStyle w:val="22"/>
        <w:shd w:val="clear" w:color="auto" w:fill="auto"/>
        <w:tabs>
          <w:tab w:val="left" w:pos="753"/>
        </w:tabs>
        <w:spacing w:before="0"/>
        <w:ind w:firstLine="0"/>
      </w:pPr>
    </w:p>
    <w:p w14:paraId="5AA6493B" w14:textId="77777777" w:rsidR="007F50D5" w:rsidRDefault="007F50D5" w:rsidP="007F50D5">
      <w:pPr>
        <w:pStyle w:val="22"/>
        <w:shd w:val="clear" w:color="auto" w:fill="auto"/>
        <w:tabs>
          <w:tab w:val="left" w:pos="753"/>
        </w:tabs>
        <w:spacing w:before="0"/>
        <w:ind w:firstLine="0"/>
      </w:pPr>
    </w:p>
    <w:p w14:paraId="5ACBE446" w14:textId="7E47BA8C" w:rsidR="001B7D95" w:rsidRPr="00BF3EDB" w:rsidRDefault="001B7D95" w:rsidP="001B7D95">
      <w:pPr>
        <w:pStyle w:val="22"/>
        <w:shd w:val="clear" w:color="auto" w:fill="auto"/>
        <w:tabs>
          <w:tab w:val="left" w:pos="753"/>
        </w:tabs>
        <w:spacing w:before="0"/>
        <w:ind w:left="740" w:firstLine="0"/>
        <w:jc w:val="center"/>
        <w:rPr>
          <w:b/>
          <w:bCs/>
        </w:rPr>
      </w:pPr>
      <w:r w:rsidRPr="00BF3EDB">
        <w:rPr>
          <w:b/>
          <w:bCs/>
        </w:rPr>
        <w:lastRenderedPageBreak/>
        <w:t>Виды переходов</w:t>
      </w:r>
    </w:p>
    <w:p w14:paraId="20CC7D7B" w14:textId="77777777" w:rsidR="001B7D95" w:rsidRPr="00BF3EDB" w:rsidRDefault="001B7D95" w:rsidP="001B7D95">
      <w:pPr>
        <w:pStyle w:val="22"/>
        <w:shd w:val="clear" w:color="auto" w:fill="auto"/>
        <w:tabs>
          <w:tab w:val="left" w:pos="753"/>
        </w:tabs>
        <w:spacing w:before="0"/>
        <w:ind w:left="740" w:firstLine="0"/>
        <w:jc w:val="center"/>
        <w:rPr>
          <w:b/>
          <w:bCs/>
        </w:rPr>
      </w:pPr>
    </w:p>
    <w:p w14:paraId="720CE87F" w14:textId="5FF68B75" w:rsidR="00E740EC" w:rsidRPr="00BF3EDB" w:rsidRDefault="001B7D95" w:rsidP="001B7D95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3EDB">
        <w:rPr>
          <w:rFonts w:ascii="Times New Roman" w:hAnsi="Times New Roman" w:cs="Times New Roman"/>
          <w:color w:val="auto"/>
          <w:sz w:val="28"/>
          <w:szCs w:val="28"/>
        </w:rPr>
        <w:t>Переходы по своей природе могут быть разной дальности и выполняться разными комбинациями пальцев, что позволяет говорить о возможности систематизации техники переходов с целью облегчения их освоения и приобретения правильных навыков.</w:t>
      </w:r>
    </w:p>
    <w:p w14:paraId="09D932A8" w14:textId="55DF3989" w:rsidR="00FA26E4" w:rsidRPr="00BF3EDB" w:rsidRDefault="00B951CD" w:rsidP="00FA26E4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3EDB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Скольжение 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>одного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пальца 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(наиболее простой переход): 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движение начинается медленно, а к концу происходит ускорение. Если это не происходит, то слышно глиссандо. Свобода в переходе связана с давлением пальца на струну (при переходе необходимо ослабить нажим пальца). С самых первых занятий изучаем переход на флажолет, это позволяет избавиться от 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излишнего 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>нажима пальца. Используется такой переход в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>певучей, экспрессивной музыке, там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>где нужно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>добавить выразительност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>и в звучании.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этих переходах хорошо показывать глиссандо, особенно нисходя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щие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6D88AFBF" w14:textId="4ACC5330" w:rsidR="0088213D" w:rsidRPr="00BF3EDB" w:rsidRDefault="00B951CD" w:rsidP="0088213D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3EDB">
        <w:rPr>
          <w:rFonts w:ascii="Times New Roman" w:hAnsi="Times New Roman" w:cs="Times New Roman"/>
          <w:color w:val="auto"/>
          <w:sz w:val="28"/>
          <w:szCs w:val="28"/>
        </w:rPr>
        <w:t>2.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>Переходы вверх с нижнего на верхний палец и переходы вниз с верхнего на нижний палец: необходимо использовать вспомогательную ноту, как ориентир в следующую позицию. Нажим скользящего пальц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в таких переходах </w:t>
      </w:r>
      <w:r w:rsidR="00FA26E4" w:rsidRPr="00BF3EDB">
        <w:rPr>
          <w:rFonts w:ascii="Times New Roman" w:hAnsi="Times New Roman" w:cs="Times New Roman"/>
          <w:color w:val="auto"/>
          <w:sz w:val="28"/>
          <w:szCs w:val="28"/>
        </w:rPr>
        <w:t>ослабляется и падает верхний палец.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Переход вверх с нижнего на верхний палец через скольжение верхнего пальца часто 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считается 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>антихудожеств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енным 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>признаком дурного вкуса, но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с другой стороны, это 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может служить 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>своеобразн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>ым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выразительн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>ым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средство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>. На ранних стадиях</w:t>
      </w:r>
      <w:r w:rsidR="0088213D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о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>бучения</w:t>
      </w:r>
      <w:r w:rsidR="0088213D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45113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изучать этот переход </w:t>
      </w:r>
      <w:r w:rsidR="0088213D"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не рекомендуется. </w:t>
      </w:r>
    </w:p>
    <w:p w14:paraId="0701084B" w14:textId="0246689D" w:rsidR="0088213D" w:rsidRPr="00BF3EDB" w:rsidRDefault="0088213D" w:rsidP="0088213D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3EDB">
        <w:rPr>
          <w:rFonts w:ascii="Times New Roman" w:hAnsi="Times New Roman" w:cs="Times New Roman"/>
          <w:color w:val="auto"/>
          <w:sz w:val="28"/>
          <w:szCs w:val="28"/>
        </w:rPr>
        <w:t>3.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Переходы вверх с верхнего на нижний палец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и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переходы вниз с нижнего на верхний палец- самы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сложны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. Вспомогательные ноты здесь не применяются, хотя.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Н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апример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Давид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Иоахим, 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советовал 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использ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овать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верхнюю вспомогательную ноту. А </w:t>
      </w:r>
      <w:proofErr w:type="spellStart"/>
      <w:r w:rsidRPr="00BF3EDB">
        <w:rPr>
          <w:rFonts w:ascii="Times New Roman" w:hAnsi="Times New Roman" w:cs="Times New Roman"/>
          <w:color w:val="auto"/>
          <w:sz w:val="28"/>
          <w:szCs w:val="28"/>
        </w:rPr>
        <w:t>Флеш</w:t>
      </w:r>
      <w:proofErr w:type="spellEnd"/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и Шевчик использовали нижнюю вспомогательную ноту. Цель в этих переходах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- 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добиться плавного соединения звуков. Любое</w:t>
      </w:r>
      <w:r w:rsidRPr="00BF3EDB">
        <w:rPr>
          <w:rFonts w:ascii="Times New Roman" w:hAnsi="Times New Roman" w:cs="Times New Roman"/>
          <w:sz w:val="28"/>
          <w:szCs w:val="28"/>
        </w:rPr>
        <w:t xml:space="preserve"> 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глиссандо не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должно быть слышно. Подмена 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одного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пальца другим совершается во время скольжения.</w:t>
      </w:r>
    </w:p>
    <w:p w14:paraId="2BB7D839" w14:textId="4BCE0967" w:rsidR="0088213D" w:rsidRPr="00BF3EDB" w:rsidRDefault="0088213D" w:rsidP="001A48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EDB">
        <w:rPr>
          <w:rFonts w:ascii="Times New Roman" w:hAnsi="Times New Roman" w:cs="Times New Roman"/>
          <w:sz w:val="28"/>
          <w:szCs w:val="28"/>
        </w:rPr>
        <w:t>4.</w:t>
      </w:r>
      <w:r w:rsidRPr="00BF3EDB">
        <w:rPr>
          <w:rFonts w:ascii="Times New Roman" w:hAnsi="Times New Roman" w:cs="Times New Roman"/>
          <w:sz w:val="28"/>
          <w:szCs w:val="28"/>
        </w:rPr>
        <w:t>Переходы через открытую струну</w:t>
      </w:r>
      <w:r w:rsidRPr="00BF3EDB">
        <w:rPr>
          <w:rFonts w:ascii="Times New Roman" w:hAnsi="Times New Roman" w:cs="Times New Roman"/>
          <w:sz w:val="28"/>
          <w:szCs w:val="28"/>
        </w:rPr>
        <w:t xml:space="preserve"> - т</w:t>
      </w:r>
      <w:r w:rsidRPr="00BF3EDB">
        <w:rPr>
          <w:rFonts w:ascii="Times New Roman" w:hAnsi="Times New Roman" w:cs="Times New Roman"/>
          <w:sz w:val="28"/>
          <w:szCs w:val="28"/>
        </w:rPr>
        <w:t>акие переходы вносят нарушение в координацию</w:t>
      </w:r>
      <w:r w:rsidRPr="00BF3EDB">
        <w:rPr>
          <w:rFonts w:ascii="Times New Roman" w:hAnsi="Times New Roman" w:cs="Times New Roman"/>
          <w:sz w:val="28"/>
          <w:szCs w:val="28"/>
        </w:rPr>
        <w:t>, т</w:t>
      </w:r>
      <w:r w:rsidRPr="00BF3EDB">
        <w:rPr>
          <w:rFonts w:ascii="Times New Roman" w:hAnsi="Times New Roman" w:cs="Times New Roman"/>
          <w:sz w:val="28"/>
          <w:szCs w:val="28"/>
        </w:rPr>
        <w:t>ак как нет</w:t>
      </w:r>
      <w:r w:rsidRPr="00BF3EDB">
        <w:rPr>
          <w:rFonts w:ascii="Times New Roman" w:hAnsi="Times New Roman" w:cs="Times New Roman"/>
          <w:sz w:val="28"/>
          <w:szCs w:val="28"/>
        </w:rPr>
        <w:t xml:space="preserve"> никакого скольжения и нет вспомогательной ноты, следовательно нет никаких ориентиров. Одновременно в этом переходе </w:t>
      </w:r>
      <w:r w:rsidRPr="00BF3EDB">
        <w:rPr>
          <w:rFonts w:ascii="Times New Roman" w:hAnsi="Times New Roman" w:cs="Times New Roman"/>
          <w:sz w:val="28"/>
          <w:szCs w:val="28"/>
        </w:rPr>
        <w:lastRenderedPageBreak/>
        <w:t>обостряются звуковые, слуховые и мышечные ощущения.</w:t>
      </w:r>
    </w:p>
    <w:p w14:paraId="381FBECB" w14:textId="1EDE5180" w:rsidR="001A4891" w:rsidRPr="00BF3EDB" w:rsidRDefault="001A4891" w:rsidP="001A48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EDB">
        <w:rPr>
          <w:rFonts w:ascii="Times New Roman" w:hAnsi="Times New Roman" w:cs="Times New Roman"/>
          <w:sz w:val="28"/>
          <w:szCs w:val="28"/>
        </w:rPr>
        <w:t xml:space="preserve">5. </w:t>
      </w:r>
      <w:r w:rsidRPr="00BF3EDB">
        <w:rPr>
          <w:rFonts w:ascii="Times New Roman" w:hAnsi="Times New Roman" w:cs="Times New Roman"/>
          <w:sz w:val="28"/>
          <w:szCs w:val="28"/>
        </w:rPr>
        <w:t xml:space="preserve">Скачкообразные переходы: здесь </w:t>
      </w:r>
      <w:r w:rsidRPr="00BF3EDB">
        <w:rPr>
          <w:rFonts w:ascii="Times New Roman" w:hAnsi="Times New Roman" w:cs="Times New Roman"/>
          <w:sz w:val="28"/>
          <w:szCs w:val="28"/>
        </w:rPr>
        <w:t xml:space="preserve">на первый план выступает </w:t>
      </w:r>
      <w:proofErr w:type="spellStart"/>
      <w:r w:rsidRPr="00BF3EDB">
        <w:rPr>
          <w:rFonts w:ascii="Times New Roman" w:hAnsi="Times New Roman" w:cs="Times New Roman"/>
          <w:sz w:val="28"/>
          <w:szCs w:val="28"/>
        </w:rPr>
        <w:t>предслышание</w:t>
      </w:r>
      <w:proofErr w:type="spellEnd"/>
      <w:r w:rsidRPr="00BF3EDB">
        <w:rPr>
          <w:rFonts w:ascii="Times New Roman" w:hAnsi="Times New Roman" w:cs="Times New Roman"/>
          <w:sz w:val="28"/>
          <w:szCs w:val="28"/>
        </w:rPr>
        <w:t xml:space="preserve"> интервала и хорошее знание грифа. </w:t>
      </w:r>
    </w:p>
    <w:p w14:paraId="3A4B8DA9" w14:textId="54CC07D5" w:rsidR="001A4891" w:rsidRPr="00BF3EDB" w:rsidRDefault="001A4891" w:rsidP="001A48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EDB">
        <w:rPr>
          <w:rFonts w:ascii="Times New Roman" w:hAnsi="Times New Roman" w:cs="Times New Roman"/>
          <w:sz w:val="28"/>
          <w:szCs w:val="28"/>
        </w:rPr>
        <w:t>6.</w:t>
      </w:r>
      <w:r w:rsidRPr="00BF3EDB">
        <w:rPr>
          <w:rFonts w:ascii="Times New Roman" w:hAnsi="Times New Roman" w:cs="Times New Roman"/>
          <w:sz w:val="28"/>
          <w:szCs w:val="28"/>
        </w:rPr>
        <w:t>Переходы без применения скольжения: основаны на растяжке и последующем</w:t>
      </w:r>
      <w:r w:rsidRPr="00BF3EDB">
        <w:rPr>
          <w:rFonts w:ascii="Times New Roman" w:hAnsi="Times New Roman" w:cs="Times New Roman"/>
          <w:sz w:val="28"/>
          <w:szCs w:val="28"/>
        </w:rPr>
        <w:t xml:space="preserve"> подтягивании руки в новую </w:t>
      </w:r>
      <w:proofErr w:type="spellStart"/>
      <w:r w:rsidRPr="00BF3EDB">
        <w:rPr>
          <w:rFonts w:ascii="Times New Roman" w:hAnsi="Times New Roman" w:cs="Times New Roman"/>
          <w:sz w:val="28"/>
          <w:szCs w:val="28"/>
        </w:rPr>
        <w:t>пазицию</w:t>
      </w:r>
      <w:proofErr w:type="spellEnd"/>
      <w:r w:rsidRPr="00BF3EDB">
        <w:rPr>
          <w:rFonts w:ascii="Times New Roman" w:hAnsi="Times New Roman" w:cs="Times New Roman"/>
          <w:sz w:val="28"/>
          <w:szCs w:val="28"/>
        </w:rPr>
        <w:t>.</w:t>
      </w:r>
    </w:p>
    <w:p w14:paraId="43A2A448" w14:textId="72770880" w:rsidR="001A4891" w:rsidRPr="00BF3EDB" w:rsidRDefault="001A4891" w:rsidP="001A48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EDB">
        <w:rPr>
          <w:rFonts w:ascii="Times New Roman" w:hAnsi="Times New Roman" w:cs="Times New Roman"/>
          <w:sz w:val="28"/>
          <w:szCs w:val="28"/>
        </w:rPr>
        <w:t xml:space="preserve">7.Переходы с натуральных флажолетов: здесь нужно учитывать, что </w:t>
      </w:r>
      <w:r w:rsidRPr="00BF3EDB">
        <w:rPr>
          <w:rFonts w:ascii="Times New Roman" w:hAnsi="Times New Roman" w:cs="Times New Roman"/>
          <w:sz w:val="28"/>
          <w:szCs w:val="28"/>
        </w:rPr>
        <w:t>флажолеты при снятии пальца со струны еще какое</w:t>
      </w:r>
      <w:r w:rsidRPr="00BF3EDB">
        <w:rPr>
          <w:rFonts w:ascii="Times New Roman" w:hAnsi="Times New Roman" w:cs="Times New Roman"/>
          <w:sz w:val="28"/>
          <w:szCs w:val="28"/>
        </w:rPr>
        <w:t>-</w:t>
      </w:r>
      <w:r w:rsidRPr="00BF3EDB">
        <w:rPr>
          <w:rFonts w:ascii="Times New Roman" w:hAnsi="Times New Roman" w:cs="Times New Roman"/>
          <w:sz w:val="28"/>
          <w:szCs w:val="28"/>
        </w:rPr>
        <w:t>то время звуч</w:t>
      </w:r>
      <w:r w:rsidRPr="00BF3EDB">
        <w:rPr>
          <w:rFonts w:ascii="Times New Roman" w:hAnsi="Times New Roman" w:cs="Times New Roman"/>
          <w:sz w:val="28"/>
          <w:szCs w:val="28"/>
        </w:rPr>
        <w:t>и</w:t>
      </w:r>
      <w:r w:rsidRPr="00BF3EDB">
        <w:rPr>
          <w:rFonts w:ascii="Times New Roman" w:hAnsi="Times New Roman" w:cs="Times New Roman"/>
          <w:sz w:val="28"/>
          <w:szCs w:val="28"/>
        </w:rPr>
        <w:t xml:space="preserve">т, </w:t>
      </w:r>
      <w:r w:rsidRPr="00BF3EDB">
        <w:rPr>
          <w:rFonts w:ascii="Times New Roman" w:hAnsi="Times New Roman" w:cs="Times New Roman"/>
          <w:sz w:val="28"/>
          <w:szCs w:val="28"/>
        </w:rPr>
        <w:t xml:space="preserve">что </w:t>
      </w:r>
      <w:r w:rsidRPr="00BF3EDB">
        <w:rPr>
          <w:rFonts w:ascii="Times New Roman" w:hAnsi="Times New Roman" w:cs="Times New Roman"/>
          <w:sz w:val="28"/>
          <w:szCs w:val="28"/>
        </w:rPr>
        <w:t>дает возможность перейти в другую позицию. Лучше вести смычок</w:t>
      </w:r>
      <w:r w:rsidRPr="00BF3E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F3EDB">
        <w:rPr>
          <w:rFonts w:ascii="Times New Roman" w:hAnsi="Times New Roman" w:cs="Times New Roman"/>
          <w:sz w:val="28"/>
          <w:szCs w:val="28"/>
        </w:rPr>
        <w:t xml:space="preserve">ближе </w:t>
      </w:r>
      <w:r w:rsidRPr="00BF3EDB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BF3EDB">
        <w:rPr>
          <w:rFonts w:ascii="Times New Roman" w:hAnsi="Times New Roman" w:cs="Times New Roman"/>
          <w:sz w:val="28"/>
          <w:szCs w:val="28"/>
        </w:rPr>
        <w:t xml:space="preserve"> подставке.</w:t>
      </w:r>
    </w:p>
    <w:p w14:paraId="2E1BF264" w14:textId="767886DB" w:rsidR="00BF3EDB" w:rsidRDefault="001A4891" w:rsidP="00BF3EDB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F3EDB">
        <w:rPr>
          <w:rFonts w:ascii="Times New Roman" w:hAnsi="Times New Roman" w:cs="Times New Roman"/>
          <w:sz w:val="28"/>
          <w:szCs w:val="28"/>
        </w:rPr>
        <w:t>8.</w:t>
      </w:r>
      <w:r w:rsidRPr="00BF3EDB">
        <w:rPr>
          <w:rFonts w:ascii="Times New Roman" w:hAnsi="Times New Roman" w:cs="Times New Roman"/>
          <w:sz w:val="28"/>
          <w:szCs w:val="28"/>
        </w:rPr>
        <w:t>Хромматическое глиссандо (</w:t>
      </w:r>
      <w:proofErr w:type="spellStart"/>
      <w:r w:rsidRPr="00BF3EDB">
        <w:rPr>
          <w:rFonts w:ascii="Times New Roman" w:hAnsi="Times New Roman" w:cs="Times New Roman"/>
          <w:sz w:val="28"/>
          <w:szCs w:val="28"/>
        </w:rPr>
        <w:t>Лесман</w:t>
      </w:r>
      <w:proofErr w:type="spellEnd"/>
      <w:r w:rsidRPr="00BF3EDB">
        <w:rPr>
          <w:rFonts w:ascii="Times New Roman" w:hAnsi="Times New Roman" w:cs="Times New Roman"/>
          <w:sz w:val="28"/>
          <w:szCs w:val="28"/>
        </w:rPr>
        <w:t xml:space="preserve"> называет «</w:t>
      </w:r>
      <w:proofErr w:type="spellStart"/>
      <w:r w:rsidRPr="00BF3EDB">
        <w:rPr>
          <w:rFonts w:ascii="Times New Roman" w:hAnsi="Times New Roman" w:cs="Times New Roman"/>
          <w:sz w:val="28"/>
          <w:szCs w:val="28"/>
        </w:rPr>
        <w:t>стоккато</w:t>
      </w:r>
      <w:proofErr w:type="spellEnd"/>
      <w:r w:rsidRPr="00BF3EDB">
        <w:rPr>
          <w:rFonts w:ascii="Times New Roman" w:hAnsi="Times New Roman" w:cs="Times New Roman"/>
          <w:sz w:val="28"/>
          <w:szCs w:val="28"/>
        </w:rPr>
        <w:t xml:space="preserve"> левой рукой»)</w:t>
      </w:r>
      <w:r w:rsidRPr="00BF3EDB">
        <w:rPr>
          <w:rFonts w:ascii="Times New Roman" w:hAnsi="Times New Roman" w:cs="Times New Roman"/>
          <w:sz w:val="28"/>
          <w:szCs w:val="28"/>
        </w:rPr>
        <w:t xml:space="preserve">: </w:t>
      </w:r>
      <w:r w:rsidRPr="00BF3EDB">
        <w:rPr>
          <w:rFonts w:ascii="Times New Roman" w:hAnsi="Times New Roman" w:cs="Times New Roman"/>
          <w:sz w:val="28"/>
          <w:szCs w:val="28"/>
        </w:rPr>
        <w:t>происходит общее поступательное</w:t>
      </w:r>
      <w:r w:rsidRPr="00BF3EDB">
        <w:rPr>
          <w:rFonts w:ascii="Times New Roman" w:hAnsi="Times New Roman" w:cs="Times New Roman"/>
          <w:sz w:val="28"/>
          <w:szCs w:val="28"/>
        </w:rPr>
        <w:t xml:space="preserve"> движении руки</w:t>
      </w:r>
      <w:r w:rsidR="00BF3EDB" w:rsidRPr="00BF3EDB">
        <w:rPr>
          <w:rFonts w:ascii="Times New Roman" w:hAnsi="Times New Roman" w:cs="Times New Roman"/>
          <w:sz w:val="28"/>
          <w:szCs w:val="28"/>
        </w:rPr>
        <w:t xml:space="preserve">, и при этом </w:t>
      </w:r>
      <w:r w:rsidR="00BF3EDB" w:rsidRPr="00BF3EDB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BF3EDB" w:rsidRPr="00BF3EDB">
        <w:rPr>
          <w:rFonts w:ascii="Times New Roman" w:hAnsi="Times New Roman" w:cs="Times New Roman"/>
          <w:sz w:val="28"/>
          <w:szCs w:val="28"/>
        </w:rPr>
        <w:t>прерыва</w:t>
      </w:r>
      <w:r w:rsidR="00BF3EDB" w:rsidRPr="00BF3EDB">
        <w:rPr>
          <w:rFonts w:ascii="Times New Roman" w:hAnsi="Times New Roman" w:cs="Times New Roman"/>
          <w:sz w:val="28"/>
          <w:szCs w:val="28"/>
        </w:rPr>
        <w:t xml:space="preserve">ющееся </w:t>
      </w:r>
      <w:r w:rsidR="00BF3EDB" w:rsidRPr="00BF3EDB">
        <w:rPr>
          <w:rFonts w:ascii="Times New Roman" w:hAnsi="Times New Roman" w:cs="Times New Roman"/>
          <w:sz w:val="28"/>
          <w:szCs w:val="28"/>
        </w:rPr>
        <w:t>движение пальца. Это специфическое выразительное средство</w:t>
      </w:r>
      <w:r w:rsidR="00BF3EDB" w:rsidRPr="00BF3EDB">
        <w:rPr>
          <w:rFonts w:ascii="Times New Roman" w:hAnsi="Times New Roman" w:cs="Times New Roman"/>
          <w:sz w:val="28"/>
          <w:szCs w:val="28"/>
        </w:rPr>
        <w:t xml:space="preserve"> </w:t>
      </w:r>
      <w:r w:rsidR="00BF3EDB" w:rsidRPr="00BF3EDB">
        <w:rPr>
          <w:rFonts w:ascii="Times New Roman" w:hAnsi="Times New Roman" w:cs="Times New Roman"/>
          <w:sz w:val="28"/>
          <w:szCs w:val="28"/>
        </w:rPr>
        <w:t>используется в быстром темпе</w:t>
      </w:r>
      <w:r w:rsidR="00BF3EDB" w:rsidRPr="00BF3EDB">
        <w:rPr>
          <w:rFonts w:ascii="Times New Roman" w:hAnsi="Times New Roman" w:cs="Times New Roman"/>
          <w:sz w:val="28"/>
          <w:szCs w:val="28"/>
        </w:rPr>
        <w:t xml:space="preserve">, поскольку </w:t>
      </w:r>
      <w:r w:rsidR="00BF3EDB" w:rsidRPr="00BF3EDB">
        <w:rPr>
          <w:rFonts w:ascii="Times New Roman" w:hAnsi="Times New Roman" w:cs="Times New Roman"/>
          <w:sz w:val="28"/>
          <w:szCs w:val="28"/>
        </w:rPr>
        <w:t xml:space="preserve">нет перебора </w:t>
      </w:r>
      <w:proofErr w:type="gramStart"/>
      <w:r w:rsidR="00BF3EDB" w:rsidRPr="00BF3EDB">
        <w:rPr>
          <w:rFonts w:ascii="Times New Roman" w:hAnsi="Times New Roman" w:cs="Times New Roman"/>
          <w:sz w:val="28"/>
          <w:szCs w:val="28"/>
        </w:rPr>
        <w:t>пальца</w:t>
      </w:r>
      <w:r w:rsidR="00BF3EDB" w:rsidRPr="00BF3EDB">
        <w:rPr>
          <w:rFonts w:ascii="Times New Roman" w:hAnsi="Times New Roman" w:cs="Times New Roman"/>
          <w:sz w:val="28"/>
          <w:szCs w:val="28"/>
        </w:rPr>
        <w:t xml:space="preserve">ми, </w:t>
      </w:r>
      <w:r w:rsidR="00BF3EDB" w:rsidRPr="00BF3ED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BF3EDB" w:rsidRPr="00BF3EDB">
        <w:rPr>
          <w:rFonts w:ascii="Times New Roman" w:hAnsi="Times New Roman" w:cs="Times New Roman"/>
          <w:sz w:val="28"/>
          <w:szCs w:val="28"/>
        </w:rPr>
        <w:t xml:space="preserve"> блестящих виртуозных переходах</w:t>
      </w:r>
      <w:r w:rsidR="00BF3EDB" w:rsidRPr="00BF3EDB">
        <w:rPr>
          <w:rFonts w:ascii="Times New Roman" w:hAnsi="Times New Roman" w:cs="Times New Roman"/>
          <w:sz w:val="28"/>
          <w:szCs w:val="28"/>
        </w:rPr>
        <w:t>.</w:t>
      </w:r>
    </w:p>
    <w:p w14:paraId="08DA6DB5" w14:textId="4DA0FDE1" w:rsidR="00BF3EDB" w:rsidRDefault="00BF3EDB" w:rsidP="00BF3EDB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недостатки при переходах:</w:t>
      </w:r>
    </w:p>
    <w:p w14:paraId="4B298C4E" w14:textId="77777777" w:rsidR="00BF3EDB" w:rsidRDefault="00BF3EDB" w:rsidP="0037704A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EDB">
        <w:rPr>
          <w:rFonts w:ascii="Times New Roman" w:hAnsi="Times New Roman" w:cs="Times New Roman"/>
          <w:sz w:val="28"/>
          <w:szCs w:val="28"/>
        </w:rPr>
        <w:t xml:space="preserve">Ритмическая </w:t>
      </w:r>
      <w:proofErr w:type="spellStart"/>
      <w:r w:rsidRPr="00BF3EDB">
        <w:rPr>
          <w:rFonts w:ascii="Times New Roman" w:hAnsi="Times New Roman" w:cs="Times New Roman"/>
          <w:sz w:val="28"/>
          <w:szCs w:val="28"/>
        </w:rPr>
        <w:t>недослуше</w:t>
      </w:r>
      <w:r w:rsidRPr="00BF3EDB">
        <w:rPr>
          <w:rFonts w:ascii="Times New Roman" w:hAnsi="Times New Roman" w:cs="Times New Roman"/>
          <w:sz w:val="28"/>
          <w:szCs w:val="28"/>
        </w:rPr>
        <w:t>н</w:t>
      </w:r>
      <w:r w:rsidRPr="00BF3EDB">
        <w:rPr>
          <w:rFonts w:ascii="Times New Roman" w:hAnsi="Times New Roman" w:cs="Times New Roman"/>
          <w:sz w:val="28"/>
          <w:szCs w:val="28"/>
        </w:rPr>
        <w:t>ность</w:t>
      </w:r>
      <w:proofErr w:type="spellEnd"/>
      <w:r w:rsidRPr="00BF3EDB">
        <w:rPr>
          <w:rFonts w:ascii="Times New Roman" w:hAnsi="Times New Roman" w:cs="Times New Roman"/>
          <w:sz w:val="28"/>
          <w:szCs w:val="28"/>
        </w:rPr>
        <w:t xml:space="preserve"> ноты перед</w:t>
      </w:r>
      <w:r w:rsidRPr="00BF3EDB">
        <w:rPr>
          <w:rFonts w:ascii="Times New Roman" w:hAnsi="Times New Roman" w:cs="Times New Roman"/>
          <w:sz w:val="28"/>
          <w:szCs w:val="28"/>
        </w:rPr>
        <w:t xml:space="preserve"> </w:t>
      </w:r>
      <w:r w:rsidRPr="00BF3EDB">
        <w:rPr>
          <w:rFonts w:ascii="Times New Roman" w:hAnsi="Times New Roman" w:cs="Times New Roman"/>
          <w:sz w:val="28"/>
          <w:szCs w:val="28"/>
        </w:rPr>
        <w:t xml:space="preserve">переходом, особенно </w:t>
      </w:r>
      <w:r w:rsidRPr="00BF3EDB">
        <w:rPr>
          <w:rFonts w:ascii="Times New Roman" w:hAnsi="Times New Roman" w:cs="Times New Roman"/>
          <w:sz w:val="28"/>
          <w:szCs w:val="28"/>
        </w:rPr>
        <w:t>в</w:t>
      </w:r>
    </w:p>
    <w:p w14:paraId="6C5AF87F" w14:textId="47CE29E2" w:rsidR="00BF3EDB" w:rsidRPr="00BF3EDB" w:rsidRDefault="00BF3EDB" w:rsidP="003770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EDB">
        <w:rPr>
          <w:rFonts w:ascii="Times New Roman" w:hAnsi="Times New Roman" w:cs="Times New Roman"/>
          <w:sz w:val="28"/>
          <w:szCs w:val="28"/>
        </w:rPr>
        <w:t>случае, когда он выполняется на большие расстояния</w:t>
      </w:r>
      <w:r w:rsidRPr="00BF3EDB">
        <w:rPr>
          <w:rFonts w:ascii="Times New Roman" w:hAnsi="Times New Roman" w:cs="Times New Roman"/>
          <w:sz w:val="28"/>
          <w:szCs w:val="28"/>
        </w:rPr>
        <w:t>.</w:t>
      </w:r>
    </w:p>
    <w:p w14:paraId="2EA715A1" w14:textId="77777777" w:rsidR="00BF3EDB" w:rsidRDefault="00BF3EDB" w:rsidP="0037704A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F3EDB">
        <w:rPr>
          <w:rFonts w:ascii="Times New Roman" w:hAnsi="Times New Roman" w:cs="Times New Roman"/>
          <w:sz w:val="28"/>
          <w:szCs w:val="28"/>
        </w:rPr>
        <w:t>Нарушение легкости и пластичности в левой руке.</w:t>
      </w:r>
    </w:p>
    <w:p w14:paraId="47ECD73A" w14:textId="6409A250" w:rsidR="0037704A" w:rsidRDefault="00BF3EDB" w:rsidP="0037704A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7704A">
        <w:rPr>
          <w:rFonts w:ascii="Times New Roman" w:hAnsi="Times New Roman" w:cs="Times New Roman"/>
          <w:sz w:val="28"/>
          <w:szCs w:val="28"/>
        </w:rPr>
        <w:t>Часто выполнение переходов влияет на плавность ведения смычка</w:t>
      </w:r>
    </w:p>
    <w:p w14:paraId="622EE8C7" w14:textId="6786AC8D" w:rsidR="0037704A" w:rsidRDefault="0037704A" w:rsidP="003770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(причиной этому является нарушение координации между левой и правой рукой.)</w:t>
      </w:r>
    </w:p>
    <w:p w14:paraId="2CD5D020" w14:textId="77777777" w:rsidR="0037704A" w:rsidRDefault="0037704A" w:rsidP="003770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487C0C" w14:textId="4B0FBCDE" w:rsidR="0037704A" w:rsidRDefault="0037704A" w:rsidP="0037704A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</w:t>
      </w:r>
      <w:r w:rsidRPr="0037704A">
        <w:rPr>
          <w:rFonts w:ascii="Times New Roman" w:hAnsi="Times New Roman" w:cs="Times New Roman"/>
          <w:b/>
          <w:bCs/>
          <w:sz w:val="32"/>
          <w:szCs w:val="32"/>
        </w:rPr>
        <w:t>ервоначально</w:t>
      </w:r>
      <w:r>
        <w:rPr>
          <w:rFonts w:ascii="Times New Roman" w:hAnsi="Times New Roman" w:cs="Times New Roman"/>
          <w:b/>
          <w:bCs/>
          <w:sz w:val="32"/>
          <w:szCs w:val="32"/>
        </w:rPr>
        <w:t>е</w:t>
      </w:r>
      <w:r w:rsidRPr="0037704A">
        <w:rPr>
          <w:rFonts w:ascii="Times New Roman" w:hAnsi="Times New Roman" w:cs="Times New Roman"/>
          <w:b/>
          <w:bCs/>
          <w:sz w:val="32"/>
          <w:szCs w:val="32"/>
        </w:rPr>
        <w:t xml:space="preserve"> освоени</w:t>
      </w:r>
      <w:r>
        <w:rPr>
          <w:rFonts w:ascii="Times New Roman" w:hAnsi="Times New Roman" w:cs="Times New Roman"/>
          <w:b/>
          <w:bCs/>
          <w:sz w:val="32"/>
          <w:szCs w:val="32"/>
        </w:rPr>
        <w:t>е</w:t>
      </w:r>
      <w:r w:rsidRPr="0037704A">
        <w:rPr>
          <w:rFonts w:ascii="Times New Roman" w:hAnsi="Times New Roman" w:cs="Times New Roman"/>
          <w:b/>
          <w:bCs/>
          <w:sz w:val="32"/>
          <w:szCs w:val="32"/>
        </w:rPr>
        <w:t xml:space="preserve"> переходов</w:t>
      </w:r>
    </w:p>
    <w:p w14:paraId="763CD2AD" w14:textId="77777777" w:rsidR="0037704A" w:rsidRDefault="0037704A" w:rsidP="0037704A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99D213C" w14:textId="35CD80BE" w:rsidR="0037704A" w:rsidRPr="00EC07EA" w:rsidRDefault="0037704A" w:rsidP="0037704A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Упражнения в смене позиций наиболее целесообразно начать с переходов от первой позиции к четвертой по следующим</w:t>
      </w:r>
      <w:r w:rsidRPr="00EC07EA">
        <w:rPr>
          <w:rFonts w:ascii="Times New Roman" w:hAnsi="Times New Roman" w:cs="Times New Roman"/>
          <w:sz w:val="28"/>
          <w:szCs w:val="28"/>
        </w:rPr>
        <w:t xml:space="preserve"> соображениям: пальцы 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располагаются в четвертой позиции для охвата полутонов соседними пальцами, а большой палец, занимая свое обычное место (приблизительно против первого и второго), упирается в выемку шейки инструмента. Рука при этом получает определенное и устойчивое положение. Надо учитывать и то, что четвертая позиция находится достаточно далеко от первой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и 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в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э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тих упражнениях учащиеся 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lastRenderedPageBreak/>
        <w:t>получают более явственные двигательные ощущения, чем при переходах к близко расположенным позициям. Приступая к работе над сменой позиций, нужно пояснить ученику и наглядно показать на инструменте характер и способ достижения каждого приема.</w:t>
      </w:r>
    </w:p>
    <w:p w14:paraId="27D0C8AD" w14:textId="3D8C7EF4" w:rsidR="0037704A" w:rsidRPr="00EC07EA" w:rsidRDefault="0037704A" w:rsidP="0037704A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В период первого года обучения (в особенности при работе со «средним учеником</w:t>
      </w:r>
      <w:proofErr w:type="gramStart"/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»</w:t>
      </w:r>
      <w:r w:rsidR="00EC07EA"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)  можно</w:t>
      </w:r>
      <w:proofErr w:type="gramEnd"/>
      <w:r w:rsidR="00EC07EA"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EC07EA"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ограничеться</w:t>
      </w:r>
      <w:proofErr w:type="spellEnd"/>
      <w:r w:rsidR="00EC07EA"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изучением только двух наименее трудных приемов смены позиций:</w:t>
      </w:r>
    </w:p>
    <w:p w14:paraId="37596201" w14:textId="305B1CA4" w:rsidR="00EC07EA" w:rsidRPr="00EC07EA" w:rsidRDefault="00EC07EA" w:rsidP="00EC07EA">
      <w:pPr>
        <w:pStyle w:val="a8"/>
        <w:numPr>
          <w:ilvl w:val="0"/>
          <w:numId w:val="3"/>
        </w:numPr>
        <w:spacing w:line="360" w:lineRule="auto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Переход одним и тем же пальцем.</w:t>
      </w:r>
    </w:p>
    <w:p w14:paraId="32668317" w14:textId="2D072CDA" w:rsidR="00EC07EA" w:rsidRPr="00EC07EA" w:rsidRDefault="00EC07EA" w:rsidP="00EC07EA">
      <w:pPr>
        <w:pStyle w:val="a8"/>
        <w:numPr>
          <w:ilvl w:val="0"/>
          <w:numId w:val="3"/>
        </w:numPr>
        <w:spacing w:line="360" w:lineRule="auto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Переход во время звучания открытой струны.</w:t>
      </w:r>
    </w:p>
    <w:p w14:paraId="07507B0B" w14:textId="0CCA3DF3" w:rsidR="00EC07EA" w:rsidRDefault="00EC07EA" w:rsidP="00EC07EA">
      <w:pPr>
        <w:spacing w:line="360" w:lineRule="auto"/>
        <w:jc w:val="both"/>
        <w:rPr>
          <w:rFonts w:eastAsiaTheme="majorEastAsia"/>
          <w:color w:val="auto"/>
        </w:rPr>
      </w:pPr>
    </w:p>
    <w:p w14:paraId="45B7410F" w14:textId="2247B59E" w:rsidR="00EC07EA" w:rsidRPr="00EC07EA" w:rsidRDefault="00EC07EA" w:rsidP="00EC07EA">
      <w:pPr>
        <w:spacing w:line="360" w:lineRule="auto"/>
        <w:jc w:val="both"/>
        <w:rPr>
          <w:rFonts w:ascii="Times New Roman" w:eastAsiaTheme="majorEastAsia" w:hAnsi="Times New Roman" w:cs="Times New Roman"/>
          <w:color w:val="auto"/>
        </w:rPr>
      </w:pPr>
    </w:p>
    <w:p w14:paraId="7D35E1E8" w14:textId="06800AE2" w:rsidR="00EC07EA" w:rsidRPr="00EC07EA" w:rsidRDefault="00EC07EA" w:rsidP="00EC07EA">
      <w:pPr>
        <w:spacing w:line="360" w:lineRule="auto"/>
        <w:jc w:val="center"/>
        <w:rPr>
          <w:rFonts w:ascii="Times New Roman" w:eastAsiaTheme="majorEastAsia" w:hAnsi="Times New Roman" w:cs="Times New Roman"/>
          <w:b/>
          <w:bCs/>
          <w:color w:val="auto"/>
          <w:sz w:val="32"/>
          <w:szCs w:val="32"/>
        </w:rPr>
      </w:pPr>
      <w:r w:rsidRPr="00EC07EA">
        <w:rPr>
          <w:rFonts w:ascii="Times New Roman" w:eastAsiaTheme="majorEastAsia" w:hAnsi="Times New Roman" w:cs="Times New Roman"/>
          <w:b/>
          <w:bCs/>
          <w:color w:val="auto"/>
          <w:sz w:val="32"/>
          <w:szCs w:val="32"/>
        </w:rPr>
        <w:t>Упражнения для начинающих при работе над</w:t>
      </w:r>
      <w:r w:rsidRPr="00EC07EA">
        <w:rPr>
          <w:rFonts w:ascii="Times New Roman" w:eastAsiaTheme="majorEastAsia" w:hAnsi="Times New Roman" w:cs="Times New Roman"/>
          <w:b/>
          <w:bCs/>
          <w:color w:val="auto"/>
          <w:sz w:val="32"/>
          <w:szCs w:val="32"/>
        </w:rPr>
        <w:t xml:space="preserve"> п</w:t>
      </w:r>
      <w:r w:rsidRPr="00EC07EA">
        <w:rPr>
          <w:rFonts w:ascii="Times New Roman" w:eastAsiaTheme="majorEastAsia" w:hAnsi="Times New Roman" w:cs="Times New Roman"/>
          <w:b/>
          <w:bCs/>
          <w:color w:val="auto"/>
          <w:sz w:val="32"/>
          <w:szCs w:val="32"/>
        </w:rPr>
        <w:t>ереходами</w:t>
      </w:r>
    </w:p>
    <w:p w14:paraId="55AA584D" w14:textId="69AEC679" w:rsidR="00EC07EA" w:rsidRPr="00EC07EA" w:rsidRDefault="00EC07EA" w:rsidP="00EC07EA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Полготовительное</w:t>
      </w:r>
      <w:proofErr w:type="spellEnd"/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упражнение:</w:t>
      </w:r>
      <w:r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у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становив на струну все четыре пальца без нажима, ученик плавно и постепенно перемещает руку (скользя пальцами по струне) в пределах первой и четвертой позиций. Большой палец легко скользит по шейке инструмента (сохраняя свое место против первого и второго).</w:t>
      </w:r>
    </w:p>
    <w:p w14:paraId="39975B80" w14:textId="77777777" w:rsidR="00EC07EA" w:rsidRDefault="00EC07EA" w:rsidP="00EC07EA">
      <w:pPr>
        <w:pStyle w:val="a8"/>
        <w:numPr>
          <w:ilvl w:val="0"/>
          <w:numId w:val="4"/>
        </w:numPr>
        <w:spacing w:line="360" w:lineRule="auto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У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пражнени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е</w:t>
      </w:r>
      <w:r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(переход одним и тем же пальцем): ставим палец (1,2,3,4)</w:t>
      </w:r>
    </w:p>
    <w:p w14:paraId="5EBF29D2" w14:textId="72677CA8" w:rsidR="00EC07EA" w:rsidRPr="00EC07EA" w:rsidRDefault="00EC07EA" w:rsidP="00764DB5">
      <w:pPr>
        <w:spacing w:line="360" w:lineRule="auto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в первой позиции и этим же пальцем переходим в четвертую позицию, с интервалом чистой кварты, затем выполняем обратное движение.</w:t>
      </w:r>
      <w:r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Выполняя это упражнение, ученик должен ясно представлять интервал чистой кварты, </w:t>
      </w:r>
      <w:r w:rsidR="00764DB5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также 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ему необходимо сосредоточить внимание на достижении уверенных, точных и очень плавных переходов, осуществляемых при несколько ослабленном давлении смычка</w:t>
      </w:r>
      <w:proofErr w:type="gramStart"/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, Но</w:t>
      </w:r>
      <w:proofErr w:type="gramEnd"/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явно заметного </w:t>
      </w:r>
      <w:proofErr w:type="spellStart"/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diminuendo</w:t>
      </w:r>
      <w:proofErr w:type="spellEnd"/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не должно быть в момент перехода.</w:t>
      </w:r>
      <w:r w:rsidR="00764DB5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В первое время можно намеренно допускать слышимое глиссандо. По мере того</w:t>
      </w:r>
      <w:r w:rsidR="00764DB5">
        <w:rPr>
          <w:rFonts w:ascii="Times New Roman" w:eastAsiaTheme="majorEastAsia" w:hAnsi="Times New Roman" w:cs="Times New Roman"/>
          <w:color w:val="auto"/>
          <w:sz w:val="28"/>
          <w:szCs w:val="28"/>
        </w:rPr>
        <w:t>,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как ученик осваивается с новой задачей, нужно требовать от него все более точных и незаметных для слуха переходов.</w:t>
      </w:r>
    </w:p>
    <w:p w14:paraId="2DEF996A" w14:textId="5E99F98C" w:rsidR="00EC07EA" w:rsidRPr="00EC07EA" w:rsidRDefault="00EC07EA" w:rsidP="00764DB5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Упражнение№2 (смена позиций во время звучания открытой струны): с</w:t>
      </w:r>
      <w:r w:rsidR="00764DB5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начал</w:t>
      </w:r>
      <w:r w:rsidR="00764DB5">
        <w:rPr>
          <w:rFonts w:ascii="Times New Roman" w:eastAsiaTheme="majorEastAsia" w:hAnsi="Times New Roman" w:cs="Times New Roman"/>
          <w:color w:val="auto"/>
          <w:sz w:val="28"/>
          <w:szCs w:val="28"/>
        </w:rPr>
        <w:t>а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берем открытую струну, затем на эту струну ставим палец (1,2,3,4) в первой позиции, после этого опять берем открытую струну и затем ставим этот же палец в четвертой позиции.</w:t>
      </w:r>
      <w:r w:rsidR="00764DB5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Во время звучания открытой струны нужно уверенно, спокойно переместить руку в новую позицию. Задачи ученика при 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lastRenderedPageBreak/>
        <w:t>этом несколько усложняются, во-первых, потому, что рука в момент перехода лишается одной из точек опоры и контакта пальцев со струной; во-вторых, интервалы уже не остаются одними и теми же, когда переход совершается с одного-пальца на другой. Поэтому ученику приходится запоминать и контролировать слухом не один, а несколько интервалов, что требует большего внимания.</w:t>
      </w:r>
    </w:p>
    <w:p w14:paraId="340F27B8" w14:textId="04A70B8A" w:rsidR="00EC07EA" w:rsidRDefault="00EC07EA" w:rsidP="00EC07EA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После </w:t>
      </w:r>
      <w:r w:rsidR="00764DB5">
        <w:rPr>
          <w:rFonts w:ascii="Times New Roman" w:eastAsiaTheme="majorEastAsia" w:hAnsi="Times New Roman" w:cs="Times New Roman"/>
          <w:color w:val="auto"/>
          <w:sz w:val="28"/>
          <w:szCs w:val="28"/>
        </w:rPr>
        <w:t>этих</w:t>
      </w:r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упражнений вполне возможно перейти к изучению </w:t>
      </w:r>
      <w:proofErr w:type="spellStart"/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>двухоктавной</w:t>
      </w:r>
      <w:proofErr w:type="spellEnd"/>
      <w:r w:rsidRPr="00EC07EA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гаммы и арпеджио соль мажор, а в дальнейшем и соль минор.</w:t>
      </w:r>
    </w:p>
    <w:p w14:paraId="177267CE" w14:textId="1B0505EE" w:rsidR="00764DB5" w:rsidRDefault="00764DB5" w:rsidP="00EC07EA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</w:p>
    <w:p w14:paraId="362AE6BD" w14:textId="59CF8F92" w:rsidR="00764DB5" w:rsidRPr="00764DB5" w:rsidRDefault="00764DB5" w:rsidP="00764DB5">
      <w:pPr>
        <w:spacing w:line="36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auto"/>
          <w:sz w:val="32"/>
          <w:szCs w:val="32"/>
        </w:rPr>
      </w:pPr>
      <w:r w:rsidRPr="00764DB5">
        <w:rPr>
          <w:rFonts w:ascii="Times New Roman" w:eastAsiaTheme="majorEastAsia" w:hAnsi="Times New Roman" w:cs="Times New Roman"/>
          <w:b/>
          <w:bCs/>
          <w:color w:val="auto"/>
          <w:sz w:val="32"/>
          <w:szCs w:val="32"/>
        </w:rPr>
        <w:t>Интонация при переходах руки в позиции</w:t>
      </w:r>
    </w:p>
    <w:p w14:paraId="644484B8" w14:textId="77777777" w:rsidR="00764DB5" w:rsidRDefault="00764DB5" w:rsidP="00EC07EA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</w:p>
    <w:p w14:paraId="3864F1FA" w14:textId="7B663E38" w:rsidR="00D62B3E" w:rsidRPr="00D62B3E" w:rsidRDefault="00764DB5" w:rsidP="00D62B3E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 w:rsidRPr="00764DB5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В работе Березовского и </w:t>
      </w:r>
      <w:proofErr w:type="spellStart"/>
      <w:r w:rsidRPr="00764DB5">
        <w:rPr>
          <w:rFonts w:ascii="Times New Roman" w:eastAsiaTheme="majorEastAsia" w:hAnsi="Times New Roman" w:cs="Times New Roman"/>
          <w:color w:val="auto"/>
          <w:sz w:val="28"/>
          <w:szCs w:val="28"/>
        </w:rPr>
        <w:t>Бардаса</w:t>
      </w:r>
      <w:proofErr w:type="spellEnd"/>
      <w:r w:rsidRPr="00764DB5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«Психология техники игры на фортепьяно» высказана очень ценная мысль, имеющая прямое отношение к </w:t>
      </w:r>
      <w:r w:rsid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виолончелистам</w:t>
      </w:r>
      <w:r w:rsidRPr="00764DB5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и их поведению во время исполнения</w:t>
      </w:r>
      <w:r w:rsid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="00D62B3E"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так называемых «скачков», когда необходимо усваивать движение руки в целом, а не только пальцев; «благодаря чему снижается нагрузка на пальцы, которые подчиняются движению руки». И далее: «Лучше внушить себе, что намеченную</w:t>
      </w:r>
      <w:r w:rsid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="00D62B3E"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отдаленную ноту надо «взять», а не «попасть» на</w:t>
      </w:r>
      <w:r w:rsid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="00D62B3E"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нее, так как двигательная иннервация существенно зависит от представления характера движения, а это представление связано с удачным словесным определением. Выражение «брать» заключает в себе представление о достижимости, а выражение «попадать»</w:t>
      </w:r>
      <w:r w:rsid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="00D62B3E"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- представление о риске при попадании, то есть трудное достижение цели. Чем меньше риск, тем увереннее выполняется движение. Поэтому, с педагогической точки зрения, чрезвычайно важно при наименовании движений опираться на психологию».</w:t>
      </w:r>
    </w:p>
    <w:p w14:paraId="13A3DBDD" w14:textId="70E1E6F5" w:rsidR="00D62B3E" w:rsidRPr="00D62B3E" w:rsidRDefault="00D62B3E" w:rsidP="00D62B3E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Если мы сосредоточим свое внимание на выполнении музыкальной задачи</w:t>
      </w:r>
      <w:r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, 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на объединении музыкальных звуков в противовес спортивной задаче попасть в цель, </w:t>
      </w:r>
      <w:r>
        <w:rPr>
          <w:rFonts w:ascii="Times New Roman" w:eastAsiaTheme="majorEastAsia" w:hAnsi="Times New Roman" w:cs="Times New Roman"/>
          <w:color w:val="auto"/>
          <w:sz w:val="28"/>
          <w:szCs w:val="28"/>
        </w:rPr>
        <w:t>то н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аше поведение будет переосмыслено. Мы не станем в таком случае осуществлять скачки быстрыми, резкими, нерасчетливыми толчками и рывками руки в позиции, что никогда не приводит к благополучным результатам в отношении интонации и качества звука</w:t>
      </w:r>
      <w:r>
        <w:rPr>
          <w:rFonts w:ascii="Times New Roman" w:eastAsiaTheme="majorEastAsia" w:hAnsi="Times New Roman" w:cs="Times New Roman"/>
          <w:color w:val="auto"/>
          <w:sz w:val="28"/>
          <w:szCs w:val="28"/>
        </w:rPr>
        <w:t>.</w:t>
      </w:r>
    </w:p>
    <w:p w14:paraId="05C7FA0C" w14:textId="7B810899" w:rsidR="00D62B3E" w:rsidRDefault="00D62B3E" w:rsidP="00D62B3E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Для свободной техники левой руки очень важным </w:t>
      </w:r>
      <w:proofErr w:type="gramStart"/>
      <w:r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является  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определенная</w:t>
      </w:r>
      <w:proofErr w:type="gramEnd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lastRenderedPageBreak/>
        <w:t xml:space="preserve">изолированность функций отдельных мышечных групп. Сгибание-разгибание пальцев обусловливается </w:t>
      </w:r>
      <w:proofErr w:type="spellStart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сгибательно</w:t>
      </w:r>
      <w:proofErr w:type="spellEnd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-разгибательными мышцами, в то время как скольжение всей кисти по грифу происходит посредством сгибания- разгибания предплечья в локтевом суставе, без того чтобы одно движение мешало другому. Этот факт становится известным играющему только при сознательном ощущении (анализе) двигательных процессов. Так музыкант овладевает важнейшим двигательно-техническим средством, помогающим успешно и экономно заниматься. Всякое хорошее движение отличается от плохого экономичностью силовой затраты и внешней законченностью двигательного процесса, сохраняет свою полную значимость также и для левой </w:t>
      </w:r>
      <w:proofErr w:type="gramStart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руки.|</w:t>
      </w:r>
      <w:proofErr w:type="gramEnd"/>
      <w:r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Нужно стремиться избегать повышенного напряжения, возникающего в плече в момент смены позиции или большого скачка. Нужно ощупывать руки играющего, чтобы убедиться, имеют ли место</w:t>
      </w:r>
      <w:r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излишние </w:t>
      </w:r>
      <w:proofErr w:type="spellStart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сонапряжения</w:t>
      </w:r>
      <w:proofErr w:type="spellEnd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. </w:t>
      </w:r>
    </w:p>
    <w:p w14:paraId="6FBB9C6A" w14:textId="31002307" w:rsidR="00D62B3E" w:rsidRPr="00D62B3E" w:rsidRDefault="00D62B3E" w:rsidP="00E80AF9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Переходы только тогда становятся наиболее незаметными и плавными, если они совершаются одним только разгибанием предплечья и не тормозятся нажимными усилиями от плечевого сустава. Но также нужно помнить, что игра на нижних струнах, и в особенности на </w:t>
      </w:r>
      <w:proofErr w:type="gramStart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струне</w:t>
      </w:r>
      <w:proofErr w:type="gramEnd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="00E80AF9">
        <w:rPr>
          <w:rFonts w:ascii="Times New Roman" w:eastAsiaTheme="majorEastAsia" w:hAnsi="Times New Roman" w:cs="Times New Roman"/>
          <w:color w:val="auto"/>
          <w:sz w:val="28"/>
          <w:szCs w:val="28"/>
        </w:rPr>
        <w:t>Д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о, требует несколько иных условий, чем на </w:t>
      </w:r>
      <w:r w:rsidR="00E80AF9">
        <w:rPr>
          <w:rFonts w:ascii="Times New Roman" w:eastAsiaTheme="majorEastAsia" w:hAnsi="Times New Roman" w:cs="Times New Roman"/>
          <w:color w:val="auto"/>
          <w:sz w:val="28"/>
          <w:szCs w:val="28"/>
        </w:rPr>
        <w:t>Л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я и </w:t>
      </w:r>
      <w:r w:rsidR="00E80AF9">
        <w:rPr>
          <w:rFonts w:ascii="Times New Roman" w:eastAsiaTheme="majorEastAsia" w:hAnsi="Times New Roman" w:cs="Times New Roman"/>
          <w:color w:val="auto"/>
          <w:sz w:val="28"/>
          <w:szCs w:val="28"/>
        </w:rPr>
        <w:t>Р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е. Само положение </w:t>
      </w:r>
      <w:proofErr w:type="gramStart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струны</w:t>
      </w:r>
      <w:proofErr w:type="gramEnd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="00E80AF9">
        <w:rPr>
          <w:rFonts w:ascii="Times New Roman" w:eastAsiaTheme="majorEastAsia" w:hAnsi="Times New Roman" w:cs="Times New Roman"/>
          <w:color w:val="auto"/>
          <w:sz w:val="28"/>
          <w:szCs w:val="28"/>
        </w:rPr>
        <w:t>Д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о связано с необходимостью небольшого </w:t>
      </w:r>
      <w:proofErr w:type="spellStart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супинационного</w:t>
      </w:r>
      <w:proofErr w:type="spellEnd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вращения кисти и более высокого локтя, чем это имеет место на 1 и 2 струнах. Нажим толстой струны целесообразней осуществлять более мягкой частью конечной фаланги, так что положение пальцев на </w:t>
      </w:r>
      <w:proofErr w:type="gramStart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струне</w:t>
      </w:r>
      <w:proofErr w:type="gramEnd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="00E80AF9">
        <w:rPr>
          <w:rFonts w:ascii="Times New Roman" w:eastAsiaTheme="majorEastAsia" w:hAnsi="Times New Roman" w:cs="Times New Roman"/>
          <w:color w:val="auto"/>
          <w:sz w:val="28"/>
          <w:szCs w:val="28"/>
        </w:rPr>
        <w:t>Д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о тоже несколько изменяется, кисть же в целом, принимает положение, приближающееся ко второй конфигурации. В пассажной технике, в момент перехода очень важно оставлять пальцы на грифе по мере возможности, и избегать навыка беспорядочного положения пальцев на грифе</w:t>
      </w:r>
      <w:r w:rsidR="00E80AF9">
        <w:rPr>
          <w:rFonts w:ascii="Times New Roman" w:eastAsiaTheme="majorEastAsia" w:hAnsi="Times New Roman" w:cs="Times New Roman"/>
          <w:color w:val="auto"/>
          <w:sz w:val="28"/>
          <w:szCs w:val="28"/>
        </w:rPr>
        <w:t>,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="00E80AF9">
        <w:rPr>
          <w:rFonts w:ascii="Times New Roman" w:eastAsiaTheme="majorEastAsia" w:hAnsi="Times New Roman" w:cs="Times New Roman"/>
          <w:color w:val="auto"/>
          <w:sz w:val="28"/>
          <w:szCs w:val="28"/>
        </w:rPr>
        <w:t>н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ерационально, играя четвертым пальцем, </w:t>
      </w:r>
      <w:proofErr w:type="gramStart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подымать</w:t>
      </w:r>
      <w:proofErr w:type="gramEnd"/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первый, второй или третий. Это, с одной стороны, приводит к совершенно неоправданной активности пальцев, с другой</w:t>
      </w:r>
      <w:r w:rsidR="00E80AF9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- 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создает беспорядок и полную их неподготовленность к нажимной функции</w:t>
      </w:r>
      <w:r w:rsidR="00E80AF9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. 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Вместе с тем нужно следить, чтобы неиграющие пальцы свободно лежали на струне, не производя ненужного, сковывающего кисть нажима.</w:t>
      </w:r>
    </w:p>
    <w:p w14:paraId="0B6C76D0" w14:textId="6D4C931D" w:rsidR="00D62B3E" w:rsidRPr="00D62B3E" w:rsidRDefault="00D62B3E" w:rsidP="00D62B3E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Техника позиционных переходов на виолончели требует особого изучения. 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lastRenderedPageBreak/>
        <w:t>Постоянное «ползание» по грифу, «подъезды», всегда назойливо звучащее межинтервальное пространство</w:t>
      </w:r>
      <w:r w:rsidR="00E80AF9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</w:t>
      </w:r>
      <w:r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- все это создает в игре учащихся весьма тягостное впечатление. Пользование пальцевыми растяжениями как нормой, практикуемое некоторыми педагогами и исполнителями, не решают вопроса; уменьшение количества переходных движений идет за счет постоянных напряжений основных суставов и приводит к фальшивой интонации благодаря беспорядочному расположению пальцев.</w:t>
      </w:r>
    </w:p>
    <w:p w14:paraId="117904A7" w14:textId="7AF124AC" w:rsidR="00D62B3E" w:rsidRPr="00D62B3E" w:rsidRDefault="00E80AF9" w:rsidP="00E80AF9">
      <w:pPr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ajorEastAsia" w:hAnsi="Times New Roman" w:cs="Times New Roman"/>
          <w:color w:val="auto"/>
          <w:sz w:val="28"/>
          <w:szCs w:val="28"/>
        </w:rPr>
        <w:t>В</w:t>
      </w:r>
      <w:r w:rsidR="00D62B3E"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ыход </w:t>
      </w:r>
      <w:r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заключается </w:t>
      </w:r>
      <w:r w:rsidR="00D62B3E"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в другом. Педагог должен систематически работать с учащимся над изучением переходов. Специфика игры на виолончели требует преодоления относительно больших интервальных расстояний, что связано с необходимостью более частых переходов, чем на скрипке. Не отказываясь, в отдельных случаях, от растяжений (в целях </w:t>
      </w:r>
      <w:proofErr w:type="spellStart"/>
      <w:r w:rsidR="00D62B3E"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>избежания</w:t>
      </w:r>
      <w:proofErr w:type="spellEnd"/>
      <w:r w:rsidR="00D62B3E" w:rsidRPr="00D62B3E">
        <w:rPr>
          <w:rFonts w:ascii="Times New Roman" w:eastAsiaTheme="majorEastAsia" w:hAnsi="Times New Roman" w:cs="Times New Roman"/>
          <w:color w:val="auto"/>
          <w:sz w:val="28"/>
          <w:szCs w:val="28"/>
        </w:rPr>
        <w:t xml:space="preserve"> лишних переходов), учащийся должен направить основное внимание на совершенствование техники переходного движения.</w:t>
      </w:r>
    </w:p>
    <w:p w14:paraId="629BE83F" w14:textId="1018C3FD" w:rsidR="00E740EC" w:rsidRDefault="00E740EC" w:rsidP="0037704A">
      <w:pPr>
        <w:pStyle w:val="22"/>
        <w:shd w:val="clear" w:color="auto" w:fill="auto"/>
        <w:tabs>
          <w:tab w:val="left" w:pos="753"/>
        </w:tabs>
        <w:spacing w:before="0" w:line="360" w:lineRule="auto"/>
        <w:ind w:left="740" w:firstLine="709"/>
        <w:rPr>
          <w:rFonts w:eastAsiaTheme="majorEastAsia"/>
          <w:color w:val="auto"/>
        </w:rPr>
      </w:pPr>
    </w:p>
    <w:p w14:paraId="21236ACC" w14:textId="66C4DC30" w:rsidR="00E80AF9" w:rsidRDefault="00E80AF9" w:rsidP="0037704A">
      <w:pPr>
        <w:pStyle w:val="22"/>
        <w:shd w:val="clear" w:color="auto" w:fill="auto"/>
        <w:tabs>
          <w:tab w:val="left" w:pos="753"/>
        </w:tabs>
        <w:spacing w:before="0" w:line="360" w:lineRule="auto"/>
        <w:ind w:left="740" w:firstLine="709"/>
        <w:rPr>
          <w:rFonts w:eastAsiaTheme="majorEastAsia"/>
          <w:color w:val="auto"/>
        </w:rPr>
      </w:pPr>
    </w:p>
    <w:p w14:paraId="2940139A" w14:textId="1A3CBF95" w:rsidR="00E80AF9" w:rsidRDefault="00E80AF9" w:rsidP="0037704A">
      <w:pPr>
        <w:pStyle w:val="22"/>
        <w:shd w:val="clear" w:color="auto" w:fill="auto"/>
        <w:tabs>
          <w:tab w:val="left" w:pos="753"/>
        </w:tabs>
        <w:spacing w:before="0" w:line="360" w:lineRule="auto"/>
        <w:ind w:left="740" w:firstLine="709"/>
        <w:rPr>
          <w:rFonts w:eastAsiaTheme="majorEastAsia"/>
          <w:color w:val="auto"/>
        </w:rPr>
      </w:pPr>
    </w:p>
    <w:p w14:paraId="278E794B" w14:textId="77777777" w:rsidR="00E80AF9" w:rsidRPr="00BF3EDB" w:rsidRDefault="00E80AF9" w:rsidP="0037704A">
      <w:pPr>
        <w:pStyle w:val="22"/>
        <w:shd w:val="clear" w:color="auto" w:fill="auto"/>
        <w:tabs>
          <w:tab w:val="left" w:pos="753"/>
        </w:tabs>
        <w:spacing w:before="0" w:line="360" w:lineRule="auto"/>
        <w:ind w:left="740" w:firstLine="709"/>
        <w:rPr>
          <w:rFonts w:eastAsiaTheme="majorEastAsia"/>
          <w:color w:val="auto"/>
        </w:rPr>
      </w:pPr>
    </w:p>
    <w:p w14:paraId="591FD7B8" w14:textId="35A39F5C" w:rsidR="00E740EC" w:rsidRPr="00BF3EDB" w:rsidRDefault="00E740EC" w:rsidP="00F80AB5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0D72947F" w14:textId="2EBF9373" w:rsidR="00F80AB5" w:rsidRPr="00E80AF9" w:rsidRDefault="00F80AB5" w:rsidP="00F80AB5">
      <w:pPr>
        <w:pStyle w:val="2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E80AF9">
        <w:rPr>
          <w:rFonts w:ascii="Times New Roman" w:hAnsi="Times New Roman" w:cs="Times New Roman"/>
          <w:b/>
          <w:bCs/>
          <w:color w:val="auto"/>
          <w:sz w:val="32"/>
          <w:szCs w:val="32"/>
        </w:rPr>
        <w:t>Список литературы</w:t>
      </w:r>
    </w:p>
    <w:p w14:paraId="068877D3" w14:textId="77777777" w:rsidR="00F80AB5" w:rsidRPr="00BF3EDB" w:rsidRDefault="00F80AB5" w:rsidP="00F80AB5">
      <w:pPr>
        <w:rPr>
          <w:rFonts w:ascii="Times New Roman" w:eastAsiaTheme="majorEastAsia" w:hAnsi="Times New Roman" w:cs="Times New Roman"/>
          <w:color w:val="auto"/>
          <w:sz w:val="28"/>
          <w:szCs w:val="28"/>
        </w:rPr>
      </w:pPr>
    </w:p>
    <w:p w14:paraId="61256D61" w14:textId="64257E7E" w:rsidR="00E740EC" w:rsidRPr="00BF3EDB" w:rsidRDefault="00E740EC" w:rsidP="00F80AB5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3EDB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. Беккер Х. «Техника и искусство игры на </w:t>
      </w:r>
      <w:proofErr w:type="spellStart"/>
      <w:r w:rsidRPr="00BF3EDB">
        <w:rPr>
          <w:rFonts w:ascii="Times New Roman" w:hAnsi="Times New Roman" w:cs="Times New Roman"/>
          <w:color w:val="auto"/>
          <w:sz w:val="28"/>
          <w:szCs w:val="28"/>
        </w:rPr>
        <w:t>виолончел</w:t>
      </w:r>
      <w:proofErr w:type="spellEnd"/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I» </w:t>
      </w:r>
      <w:proofErr w:type="gramStart"/>
      <w:r w:rsidRPr="00BF3EDB">
        <w:rPr>
          <w:rFonts w:ascii="Times New Roman" w:hAnsi="Times New Roman" w:cs="Times New Roman"/>
          <w:color w:val="auto"/>
          <w:sz w:val="28"/>
          <w:szCs w:val="28"/>
        </w:rPr>
        <w:t>Музыка..</w:t>
      </w:r>
      <w:proofErr w:type="gramEnd"/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М., 1978 г.,</w:t>
      </w:r>
    </w:p>
    <w:p w14:paraId="72EC3092" w14:textId="1E0AFB39" w:rsidR="00E740EC" w:rsidRPr="00BF3EDB" w:rsidRDefault="00E740EC" w:rsidP="00F80AB5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3EDB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>. Сапожников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Р.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«Основы методики обучения игры на виолончели» Музыка., М., 1967 г.</w:t>
      </w:r>
    </w:p>
    <w:p w14:paraId="635893ED" w14:textId="786077FA" w:rsidR="00E740EC" w:rsidRPr="00BF3EDB" w:rsidRDefault="00E740EC" w:rsidP="00F80AB5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3EDB">
        <w:rPr>
          <w:rFonts w:ascii="Times New Roman" w:hAnsi="Times New Roman" w:cs="Times New Roman"/>
          <w:color w:val="auto"/>
          <w:sz w:val="28"/>
          <w:szCs w:val="28"/>
        </w:rPr>
        <w:t>3. Шевченко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В.</w:t>
      </w:r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«Балет двух рук» </w:t>
      </w:r>
      <w:proofErr w:type="spellStart"/>
      <w:r w:rsidRPr="00BF3EDB">
        <w:rPr>
          <w:rFonts w:ascii="Times New Roman" w:hAnsi="Times New Roman" w:cs="Times New Roman"/>
          <w:color w:val="auto"/>
          <w:sz w:val="28"/>
          <w:szCs w:val="28"/>
        </w:rPr>
        <w:t>New</w:t>
      </w:r>
      <w:proofErr w:type="spellEnd"/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BF3EDB">
        <w:rPr>
          <w:rFonts w:ascii="Times New Roman" w:hAnsi="Times New Roman" w:cs="Times New Roman"/>
          <w:color w:val="auto"/>
          <w:sz w:val="28"/>
          <w:szCs w:val="28"/>
        </w:rPr>
        <w:t>jersey</w:t>
      </w:r>
      <w:proofErr w:type="spellEnd"/>
      <w:r w:rsidRPr="00BF3EDB">
        <w:rPr>
          <w:rFonts w:ascii="Times New Roman" w:hAnsi="Times New Roman" w:cs="Times New Roman"/>
          <w:color w:val="auto"/>
          <w:sz w:val="28"/>
          <w:szCs w:val="28"/>
        </w:rPr>
        <w:t xml:space="preserve"> 2006 г.</w:t>
      </w:r>
    </w:p>
    <w:sectPr w:rsidR="00E740EC" w:rsidRPr="00BF3EDB" w:rsidSect="002A3DA2">
      <w:footerReference w:type="default" r:id="rId7"/>
      <w:pgSz w:w="11900" w:h="16840"/>
      <w:pgMar w:top="851" w:right="851" w:bottom="851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2FB47E" w14:textId="77777777" w:rsidR="009129BF" w:rsidRDefault="009129BF">
      <w:r>
        <w:separator/>
      </w:r>
    </w:p>
  </w:endnote>
  <w:endnote w:type="continuationSeparator" w:id="0">
    <w:p w14:paraId="387064A6" w14:textId="77777777" w:rsidR="009129BF" w:rsidRDefault="00912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9D50D9" w14:textId="77777777" w:rsidR="002A3DA2" w:rsidRDefault="002A3DA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E61FB6" w14:textId="77777777" w:rsidR="009129BF" w:rsidRDefault="009129BF"/>
  </w:footnote>
  <w:footnote w:type="continuationSeparator" w:id="0">
    <w:p w14:paraId="7D0CE161" w14:textId="77777777" w:rsidR="009129BF" w:rsidRDefault="009129B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FB3E5C"/>
    <w:multiLevelType w:val="hybridMultilevel"/>
    <w:tmpl w:val="BFCEB3FA"/>
    <w:lvl w:ilvl="0" w:tplc="FAA08206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AE9369D"/>
    <w:multiLevelType w:val="hybridMultilevel"/>
    <w:tmpl w:val="D03AD384"/>
    <w:lvl w:ilvl="0" w:tplc="CD48BE22">
      <w:start w:val="1"/>
      <w:numFmt w:val="decimal"/>
      <w:lvlText w:val="%1."/>
      <w:lvlJc w:val="left"/>
      <w:pPr>
        <w:ind w:left="1069" w:hanging="360"/>
      </w:pPr>
      <w:rPr>
        <w:rFonts w:ascii="Microsoft Sans Serif" w:eastAsiaTheme="majorEastAsia" w:hAnsi="Microsoft Sans Serif" w:cs="Microsoft Sans Serif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8B1722C"/>
    <w:multiLevelType w:val="multilevel"/>
    <w:tmpl w:val="C0B6AF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90C0B02"/>
    <w:multiLevelType w:val="hybridMultilevel"/>
    <w:tmpl w:val="007E36E4"/>
    <w:lvl w:ilvl="0" w:tplc="B4CA54C2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D06"/>
    <w:rsid w:val="000C299F"/>
    <w:rsid w:val="001A4891"/>
    <w:rsid w:val="001B7D95"/>
    <w:rsid w:val="002A3DA2"/>
    <w:rsid w:val="0037704A"/>
    <w:rsid w:val="0052622C"/>
    <w:rsid w:val="00683479"/>
    <w:rsid w:val="006E427B"/>
    <w:rsid w:val="00764DB5"/>
    <w:rsid w:val="007F50D5"/>
    <w:rsid w:val="0088213D"/>
    <w:rsid w:val="009129BF"/>
    <w:rsid w:val="00945113"/>
    <w:rsid w:val="00AB52F7"/>
    <w:rsid w:val="00B63D06"/>
    <w:rsid w:val="00B951CD"/>
    <w:rsid w:val="00BD4545"/>
    <w:rsid w:val="00BF3EDB"/>
    <w:rsid w:val="00C2565E"/>
    <w:rsid w:val="00D62B3E"/>
    <w:rsid w:val="00E740EC"/>
    <w:rsid w:val="00E80AF9"/>
    <w:rsid w:val="00EC07EA"/>
    <w:rsid w:val="00EE3736"/>
    <w:rsid w:val="00F80AB5"/>
    <w:rsid w:val="00FA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84503"/>
  <w15:docId w15:val="{0AC84A15-BA53-422A-B886-192C73FAD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paragraph" w:styleId="2">
    <w:name w:val="heading 2"/>
    <w:basedOn w:val="a"/>
    <w:next w:val="a"/>
    <w:link w:val="20"/>
    <w:uiPriority w:val="9"/>
    <w:unhideWhenUsed/>
    <w:qFormat/>
    <w:rsid w:val="002A3DA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9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960" w:line="322" w:lineRule="exact"/>
      <w:ind w:hanging="34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A3DA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2A3DA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A3DA2"/>
    <w:rPr>
      <w:color w:val="000000"/>
    </w:rPr>
  </w:style>
  <w:style w:type="paragraph" w:styleId="a6">
    <w:name w:val="footer"/>
    <w:basedOn w:val="a"/>
    <w:link w:val="a7"/>
    <w:uiPriority w:val="99"/>
    <w:unhideWhenUsed/>
    <w:rsid w:val="002A3DA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A3DA2"/>
    <w:rPr>
      <w:color w:val="000000"/>
    </w:rPr>
  </w:style>
  <w:style w:type="paragraph" w:styleId="a8">
    <w:name w:val="List Paragraph"/>
    <w:basedOn w:val="a"/>
    <w:uiPriority w:val="34"/>
    <w:qFormat/>
    <w:rsid w:val="00BF3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2426</Words>
  <Characters>13830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Некрасова</dc:creator>
  <cp:lastModifiedBy>Светлана Некрасова</cp:lastModifiedBy>
  <cp:revision>3</cp:revision>
  <dcterms:created xsi:type="dcterms:W3CDTF">2020-12-09T18:09:00Z</dcterms:created>
  <dcterms:modified xsi:type="dcterms:W3CDTF">2020-12-09T18:26:00Z</dcterms:modified>
</cp:coreProperties>
</file>