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shd w:fill="FFFFFF" w:val="clear"/>
          <w:lang w:eastAsia="ru-RU"/>
        </w:rPr>
        <w:t>Консультаци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shd w:fill="FFFFFF" w:val="clear"/>
          <w:lang w:val="ru-RU" w:eastAsia="ru-RU"/>
        </w:rPr>
        <w:t>я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shd w:fill="FFFFFF" w:val="clear"/>
          <w:lang w:eastAsia="ru-RU"/>
        </w:rPr>
        <w:t xml:space="preserve"> для родителей</w:t>
      </w:r>
    </w:p>
    <w:p>
      <w:pPr>
        <w:pStyle w:val="Normal"/>
        <w:shd w:val="clear" w:color="auto" w:fill="FFFFFF" w:themeFill="background1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br/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shd w:fill="FFFFFF" w:val="clear"/>
          <w:lang w:eastAsia="ru-RU"/>
        </w:rPr>
        <w:t>«Роль семьи в развитии поисково-исследовательской активности ребенка»</w:t>
      </w:r>
    </w:p>
    <w:p>
      <w:pPr>
        <w:pStyle w:val="Normal"/>
        <w:shd w:val="clear" w:color="auto" w:fill="FFFFFF" w:themeFill="background1"/>
        <w:spacing w:lineRule="auto" w:line="240" w:before="0" w:after="0"/>
        <w:ind w:firstLine="42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br/>
        <w:t xml:space="preserve">     Дошкольники - природные исследователи. И тому подтверждение – их любознательность, постоянное стремление к эксперименту, желание самостоятельно находить решение в проблемной ситуации. Они с радостью и удивлением открывают для себя окружающий мир. Им интересно все, поэтому необходимо поддержать стремление ребенка к экспериментированию, создать условия к исследовательской деятельности.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Одно из направлений детской экспериментальной деятельности – опыты. Детям необходимо ставить цель, решать проблемы, выдвигать гипотезы и проверять их опытным путем и делать выводы. Большую радость, удивление и даже восторг они испытывают от своих маленьких и больших «открытий», которые вызывают у них чувство удовлетворения от проделанной работы. Все это возможно лишь при условии тесного взаимодействия детского сада и семьи.</w:t>
        <w:br/>
        <w:t>Китайская пословица гласит: «Расскажи – и я забуду, покажи – и я запомню, дай попробовать – и я пойму». Усваивается все крепко и надолго, когда ребенок слышит, видит и делает сам.</w:t>
      </w:r>
    </w:p>
    <w:p>
      <w:pPr>
        <w:pStyle w:val="Normal"/>
        <w:spacing w:lineRule="auto" w:line="240" w:before="96" w:after="16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</w:pPr>
      <w:r>
        <w:rPr>
          <w:rFonts w:cs="Times New Roman" w:ascii="Times New Roman" w:hAnsi="Times New Roman"/>
          <w:color w:val="000000"/>
          <w:sz w:val="24"/>
          <w:szCs w:val="24"/>
          <w:highlight w:val="white"/>
        </w:rPr>
        <w:t xml:space="preserve">    </w:t>
      </w:r>
      <w:r>
        <w:rPr>
          <w:rFonts w:cs="Times New Roman" w:ascii="Times New Roman" w:hAnsi="Times New Roman"/>
          <w:color w:val="000000"/>
          <w:sz w:val="24"/>
          <w:szCs w:val="24"/>
          <w:highlight w:val="white"/>
        </w:rPr>
        <w:t>Никому ни секрет, что для дошкольника родители – самые главные люди в мире, и поэтому родительские слова становятся руководством к действию</w:t>
      </w:r>
      <w:r>
        <w:rPr>
          <w:rFonts w:cs="Times New Roman" w:ascii="Times New Roman" w:hAnsi="Times New Roman"/>
          <w:color w:val="000000"/>
          <w:sz w:val="24"/>
          <w:szCs w:val="24"/>
        </w:rPr>
        <w:t>.</w:t>
      </w:r>
      <w:r>
        <w:rPr>
          <w:rFonts w:cs="Times New Roman" w:ascii="Times New Roman" w:hAnsi="Times New Roman"/>
          <w:color w:val="000000"/>
          <w:sz w:val="24"/>
          <w:szCs w:val="24"/>
          <w:highlight w:val="white"/>
        </w:rPr>
        <w:t xml:space="preserve"> Однако, часто родители не знают,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чего нельзя, и что нужно делать для поддержания интереса детей к познавательному экспериментированию.</w:t>
      </w:r>
      <w:r>
        <w:rPr>
          <w:rFonts w:cs="Times New Roman" w:ascii="Times New Roman" w:hAnsi="Times New Roman"/>
          <w:color w:val="000000"/>
          <w:sz w:val="24"/>
          <w:szCs w:val="24"/>
          <w:highlight w:val="white"/>
        </w:rPr>
        <w:t xml:space="preserve"> Предлагаем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несколько советов для родителей по развитию поисково-исследовательской активности детей.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Не следует отмахиваться от желаний ребенка, даже если они вам кажутся импульсивными. Ведь в основе этих желаний может лежать такое важнейшее качество, как любознательность.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Нельзя отказываться от совместных действий с ребенком, игр и т.п. — ребенок не может развиваться в обстановке безучастности к нему взрослых.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Сиюминутные запреты без объяснений сковывают активность и самостоятельность ребенка.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Не следует бесконечно указывать на ошибки и недостатки деятельности ребенка. Осознание своей неуспешности приводит к потере всяко¬го интереса к этому виду деятельности.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Импульсивное поведение дошкольника в сочетании с познавательной активностью, а также неумение его предвидеть последствия своих действий часто приводят к поступкам, которые мы, взрослые, считаем нарушением правил, требований. Так ли это?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Если поступок сопровождается положительными эмоциями ребенка, инициативностью и изобретательностью и при этом не преследуется цель навредить кому-либо, то это не проступок, а шалость.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Поощрять любопытство, которое порождает потребность в новых впечатлениях, любознательность: она порождает потребность в исследовании.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Предоставлять возможность ребенку действовать с разными предметами и материалами, поощрять экспериментирование с ними, формируя в детях мотив, связанный с внутренними желаниями узнавать новое, потому что это интересно и приятно, помогать ему в этом своим участием.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Если у вас возникает необходимость что-то запретить, то обязательно объясните, почему вы это запрещаете и помогите определить, что можно или как можно.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С раннего детства побуждайте малыша доводить начатое дело до конца, эмоционально оценивайте его волевые усилия и активность. Ваша положительная оценка для него важнее всего.</w:t>
      </w:r>
    </w:p>
    <w:p>
      <w:pPr>
        <w:pStyle w:val="ListParagraph"/>
        <w:numPr>
          <w:ilvl w:val="0"/>
          <w:numId w:val="1"/>
        </w:numPr>
        <w:spacing w:lineRule="auto" w:line="240" w:before="96" w:after="160"/>
        <w:ind w:left="426" w:hanging="36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Проявляя заинтересованность к деятельности ребенка, беседуйте с ним о его намерениях, целях (это научит его целеполаганию), о том, как добиться желаемого результата (это поможет осознать процесс деятельности). Расспросите о результатах деятельности, о том, как ребенок их достиг (он приобретет умение формулировать выводы, рассуждая и аргументируя).                                                                               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Задача взрослых – помочь детям в проведении исследований, сделать их полезными.  Считается, что в поисково-исследовательской деятельности дошкольники получают возможность напрямую удовлетворить присущую им любознательность, упорядочить свои представления о мире.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FFFFFF" w:val="clear"/>
          <w:lang w:eastAsia="ru-RU"/>
        </w:rPr>
        <w:t>Опыты и эксперименты, которые можно проводить в домашних условиях:</w:t>
      </w:r>
    </w:p>
    <w:p>
      <w:pPr>
        <w:pStyle w:val="Normal"/>
        <w:shd w:val="clear" w:color="auto" w:fill="FFFFFF"/>
        <w:spacing w:lineRule="auto" w:line="240" w:before="90" w:after="90"/>
        <w:jc w:val="center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4"/>
          <w:szCs w:val="24"/>
          <w:lang w:eastAsia="ru-RU"/>
        </w:rPr>
        <w:br/>
        <w:t>1. «Тайный похититель варенья. А может, это Карлсон?»</w:t>
      </w:r>
    </w:p>
    <w:p>
      <w:pPr>
        <w:pStyle w:val="Normal"/>
        <w:shd w:val="clear" w:color="auto" w:fill="FFFFFF"/>
        <w:spacing w:lineRule="auto" w:line="240" w:before="90" w:after="90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4"/>
          <w:szCs w:val="24"/>
          <w:lang w:eastAsia="ru-RU"/>
        </w:rPr>
        <w:t>Измельчите карандашный грифель ножом. Пусть ребенок натрет готовым порошком себе палец. Теперь нужно прижать палец к кусочку скотча, а скотч приклеить к белому листу бумаги - на нем будет виден отпечаток узора пальца вашего малыша. Теперь-то мы узнаем, чьи отпечатки остались на банке варенья. Или, может, это прилетал Карлосон?</w:t>
      </w:r>
    </w:p>
    <w:p>
      <w:pPr>
        <w:pStyle w:val="Normal"/>
        <w:shd w:val="clear" w:color="auto" w:fill="FFFFFF"/>
        <w:spacing w:lineRule="auto" w:line="240" w:before="90" w:after="90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4"/>
          <w:szCs w:val="24"/>
          <w:lang w:eastAsia="ru-RU"/>
        </w:rPr>
        <w:br/>
        <w:t>2. «Необычное рисование»</w:t>
      </w:r>
    </w:p>
    <w:p>
      <w:pPr>
        <w:pStyle w:val="Normal"/>
        <w:shd w:val="clear" w:color="auto" w:fill="FFFFFF"/>
        <w:spacing w:lineRule="auto" w:line="240" w:before="90" w:after="90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4"/>
          <w:szCs w:val="24"/>
          <w:lang w:eastAsia="ru-RU"/>
        </w:rPr>
        <w:t>Дайте ребенку кусочек чистой светлой однотонной ткани (белой, голубой, розовой, светло-зеленой).</w:t>
      </w:r>
    </w:p>
    <w:p>
      <w:pPr>
        <w:pStyle w:val="Normal"/>
        <w:shd w:val="clear" w:color="auto" w:fill="FFFFFF"/>
        <w:spacing w:lineRule="auto" w:line="240" w:before="90" w:after="90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4"/>
          <w:szCs w:val="24"/>
          <w:lang w:eastAsia="ru-RU"/>
        </w:rPr>
        <w:t>Нарвите лепестков от разных цветов: желтых, оранжевых, красных, синих, голубых, а также зеленых листьев разного оттенка. Только помните, что некоторые растения ядовиты, например, аконит.</w:t>
      </w:r>
    </w:p>
    <w:p>
      <w:pPr>
        <w:pStyle w:val="Normal"/>
        <w:shd w:val="clear" w:color="auto" w:fill="FFFFFF"/>
        <w:spacing w:lineRule="auto" w:line="240" w:before="90" w:after="90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4"/>
          <w:szCs w:val="24"/>
          <w:lang w:eastAsia="ru-RU"/>
        </w:rPr>
        <w:t>Набросайте эту смесь на ткань, положенную на разделочную доску. Вы можете как непроизвольно насыпать лепестки и листья, так и выстраивать задуманную композицию. Накройте ее полиэтиленовой пленкой, закрепите по бокам кнопками и раскатайте все это скалкой либо постучите по ткани молотком. Стряхните использованные "краски", натяните ткань на тонкую фанерку и вставьте в рамку. Шедевр юного дарования готов!</w:t>
        <w:br/>
        <w:t>Получился прекрасный подарок маме и бабушке.</w:t>
      </w:r>
    </w:p>
    <w:p>
      <w:pPr>
        <w:pStyle w:val="Normal"/>
        <w:shd w:val="clear" w:color="auto" w:fill="FFFFFF"/>
        <w:spacing w:lineRule="auto" w:line="240" w:before="0" w:after="0"/>
        <w:ind w:right="164" w:firstLine="706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Любое место в квартире может стать местом для эксперимента. Например, ванная комната. Во время мытья ребенок может узнать много интересного о свойствах воды, мыла, о растворимости веществ. Например,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что быстрее растворится:</w:t>
      </w:r>
    </w:p>
    <w:p>
      <w:pPr>
        <w:pStyle w:val="Normal"/>
        <w:shd w:val="clear" w:color="auto" w:fill="FFFFFF"/>
        <w:spacing w:lineRule="auto" w:line="240" w:beforeAutospacing="1" w:after="75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-морская соль</w:t>
      </w:r>
    </w:p>
    <w:p>
      <w:pPr>
        <w:pStyle w:val="Normal"/>
        <w:shd w:val="clear" w:color="auto" w:fill="FFFFFF"/>
        <w:spacing w:lineRule="auto" w:line="240" w:beforeAutospacing="1" w:after="75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-пена для ванны</w:t>
      </w:r>
    </w:p>
    <w:p>
      <w:pPr>
        <w:pStyle w:val="Normal"/>
        <w:shd w:val="clear" w:color="auto" w:fill="FFFFFF"/>
        <w:spacing w:lineRule="auto" w:line="240" w:beforeAutospacing="1" w:after="75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-хвойный экстракт</w:t>
      </w:r>
    </w:p>
    <w:p>
      <w:pPr>
        <w:pStyle w:val="Normal"/>
        <w:shd w:val="clear" w:color="auto" w:fill="FFFFFF"/>
        <w:spacing w:lineRule="auto" w:line="240" w:beforeAutospacing="1" w:after="75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-кусочки мыла и т.д.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-мыльные пузыри — из чего их лучше сделать: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Autospacing="1" w:after="75"/>
        <w:ind w:left="150" w:firstLine="90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из мыла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Autospacing="1" w:after="75"/>
        <w:ind w:left="150" w:firstLine="90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из шампуня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Autospacing="1" w:after="75"/>
        <w:ind w:left="150" w:firstLine="900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из пены для ванны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Почему получаются мыльные пузыри?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Молекулы воды и мыла соединяются, образуя структуру, напоминающую гармошку. Это позволяет мыльному раствору растягиваться в тонкий слой.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«Плавучесть веществ»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Опыт «Тонет — не тонет»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Вопросы: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—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Как ты думаешь, что утонет, а что нет? (предметы, находящиеся в ванной комнате: мыло, флаконы из-под шампуня, мыльница, игрушки, губка и т.д.)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Autospacing="1" w:after="75"/>
        <w:ind w:left="150" w:firstLine="90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Как ты думаешь, что быстрее утонет? Почему? Давай проверим.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Autospacing="1" w:after="75"/>
        <w:ind w:left="150" w:firstLine="90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Что надо сделать, чтобы губка утонула?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40" w:beforeAutospacing="1" w:after="75"/>
        <w:ind w:left="150" w:hanging="36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Как ты думаешь, может ли утонуть эта пластмассовая мыльница? Что для этого нужно?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Кухня — это место, где ребенок обычно мешает родителям, особенно маме, когда она готовит еду. Но процесс приготовления еды может стать одним из моментов развития любознательности и исследовательской деятельности ребенка. Например, Вы печете блины, пироги и добавляете в тесто дрожжи или соду, гашенную уксусом. Покажите ребенку, как появляется пена, предложите послушать, как шипит сода, когда в нее добавляют уксус. Эта химическая реакция очень интересна ребенку.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Если у вас двое или трое детей, можно устроить соревнования между юными физиками. Поставьте на стол несколько одинаковых емкостей, низкую миску с водой и поролоновые губки разного размера и цвета. В миску налейте воды примерно на 1,5 см. Пусть дети положат губки в воду и угадают, какая из них наберет в себя больше воды. Отожмите воду в приготовленные баночки. У кого больше? Почему? Можно ли набрать в губку столько воды, сколько хочешь? А если предоставить губке полную свободу? Пусть дети сами ответят на эти вопросы.</w:t>
      </w:r>
    </w:p>
    <w:p>
      <w:pPr>
        <w:pStyle w:val="Normal"/>
        <w:shd w:val="clear" w:color="auto" w:fill="FFFFFF"/>
        <w:spacing w:lineRule="auto" w:line="240" w:before="0" w:after="0"/>
        <w:ind w:firstLine="7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Важно только, чтобы вопросы ребенка не оставались без ответа. Если вы не знаете точного (научного) ответа, необходимо обратиться к справочной литературе. (Показ книг).</w:t>
      </w:r>
    </w:p>
    <w:p>
      <w:pPr>
        <w:pStyle w:val="Normal"/>
        <w:shd w:val="clear" w:color="auto" w:fill="FFFFFF"/>
        <w:spacing w:lineRule="auto" w:line="240" w:before="0" w:after="0"/>
        <w:ind w:right="164" w:firstLine="706"/>
        <w:jc w:val="both"/>
        <w:rPr/>
      </w:pPr>
      <w:bookmarkStart w:id="0" w:name="_GoBack"/>
      <w:bookmarkEnd w:id="0"/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  организации детского  экспериментирования  с некоторыми предметами и веществами строго соблюдайте правила безопасности. Перед проведением опыта обязательно напомните детям об этих правилах, объясните последствия невыполнения правил.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/>
        <w:ind w:firstLine="70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90" w:after="90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90" w:after="160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</w:r>
    </w:p>
    <w:p>
      <w:pPr>
        <w:pStyle w:val="Normal"/>
        <w:spacing w:lineRule="auto" w:line="240" w:before="0" w:after="16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sz w:val="28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rFonts w:cs="Symbol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rFonts w:cs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rFonts w:cs="Symbol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rFonts w:cs="Symbol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rFonts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rFonts w:cs="Symbol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rFonts w:cs="Symbol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rFonts w:cs="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rFonts w:cs="Symbol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rFonts w:cs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rFonts w:cs="Symbol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rFonts w:cs="Symbol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rFonts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rFonts w:cs="Symbol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rFonts w:cs="Symbol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rFonts w:cs="Symbol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rFonts w:ascii="Times New Roman" w:hAnsi="Times New Roman"/>
      <w:sz w:val="28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rFonts w:ascii="Times New Roman" w:hAnsi="Times New Roman"/>
      <w:sz w:val="28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rFonts w:ascii="Times New Roman" w:hAnsi="Times New Roman" w:cs="Wingdings"/>
      <w:sz w:val="28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ascii="Times New Roman" w:hAnsi="Times New Roman" w:cs="Symbol"/>
      <w:sz w:val="28"/>
    </w:rPr>
  </w:style>
  <w:style w:type="character" w:styleId="ListLabel50">
    <w:name w:val="ListLabel 50"/>
    <w:qFormat/>
    <w:rPr>
      <w:rFonts w:cs="Symbol"/>
      <w:sz w:val="20"/>
    </w:rPr>
  </w:style>
  <w:style w:type="character" w:styleId="ListLabel51">
    <w:name w:val="ListLabel 51"/>
    <w:qFormat/>
    <w:rPr>
      <w:rFonts w:cs="Symbol"/>
      <w:sz w:val="20"/>
    </w:rPr>
  </w:style>
  <w:style w:type="character" w:styleId="ListLabel52">
    <w:name w:val="ListLabel 52"/>
    <w:qFormat/>
    <w:rPr>
      <w:rFonts w:cs="Symbol"/>
      <w:sz w:val="20"/>
    </w:rPr>
  </w:style>
  <w:style w:type="character" w:styleId="ListLabel53">
    <w:name w:val="ListLabel 53"/>
    <w:qFormat/>
    <w:rPr>
      <w:rFonts w:cs="Symbol"/>
      <w:sz w:val="20"/>
    </w:rPr>
  </w:style>
  <w:style w:type="character" w:styleId="ListLabel54">
    <w:name w:val="ListLabel 54"/>
    <w:qFormat/>
    <w:rPr>
      <w:rFonts w:cs="Symbol"/>
      <w:sz w:val="20"/>
    </w:rPr>
  </w:style>
  <w:style w:type="character" w:styleId="ListLabel55">
    <w:name w:val="ListLabel 55"/>
    <w:qFormat/>
    <w:rPr>
      <w:rFonts w:cs="Symbol"/>
      <w:sz w:val="20"/>
    </w:rPr>
  </w:style>
  <w:style w:type="character" w:styleId="ListLabel56">
    <w:name w:val="ListLabel 56"/>
    <w:qFormat/>
    <w:rPr>
      <w:rFonts w:cs="Symbol"/>
      <w:sz w:val="20"/>
    </w:rPr>
  </w:style>
  <w:style w:type="character" w:styleId="ListLabel57">
    <w:name w:val="ListLabel 57"/>
    <w:qFormat/>
    <w:rPr>
      <w:rFonts w:cs="Symbol"/>
      <w:sz w:val="20"/>
    </w:rPr>
  </w:style>
  <w:style w:type="character" w:styleId="ListLabel58">
    <w:name w:val="ListLabel 58"/>
    <w:qFormat/>
    <w:rPr>
      <w:rFonts w:ascii="Times New Roman" w:hAnsi="Times New Roman" w:cs="Symbol"/>
      <w:sz w:val="28"/>
    </w:rPr>
  </w:style>
  <w:style w:type="character" w:styleId="ListLabel59">
    <w:name w:val="ListLabel 59"/>
    <w:qFormat/>
    <w:rPr>
      <w:rFonts w:cs="Symbol"/>
      <w:sz w:val="20"/>
    </w:rPr>
  </w:style>
  <w:style w:type="character" w:styleId="ListLabel60">
    <w:name w:val="ListLabel 60"/>
    <w:qFormat/>
    <w:rPr>
      <w:rFonts w:cs="Symbol"/>
      <w:sz w:val="20"/>
    </w:rPr>
  </w:style>
  <w:style w:type="character" w:styleId="ListLabel61">
    <w:name w:val="ListLabel 61"/>
    <w:qFormat/>
    <w:rPr>
      <w:rFonts w:cs="Symbol"/>
      <w:sz w:val="20"/>
    </w:rPr>
  </w:style>
  <w:style w:type="character" w:styleId="ListLabel62">
    <w:name w:val="ListLabel 62"/>
    <w:qFormat/>
    <w:rPr>
      <w:rFonts w:cs="Symbol"/>
      <w:sz w:val="20"/>
    </w:rPr>
  </w:style>
  <w:style w:type="character" w:styleId="ListLabel63">
    <w:name w:val="ListLabel 63"/>
    <w:qFormat/>
    <w:rPr>
      <w:rFonts w:cs="Symbol"/>
      <w:sz w:val="20"/>
    </w:rPr>
  </w:style>
  <w:style w:type="character" w:styleId="ListLabel64">
    <w:name w:val="ListLabel 64"/>
    <w:qFormat/>
    <w:rPr>
      <w:rFonts w:cs="Symbol"/>
      <w:sz w:val="20"/>
    </w:rPr>
  </w:style>
  <w:style w:type="character" w:styleId="ListLabel65">
    <w:name w:val="ListLabel 65"/>
    <w:qFormat/>
    <w:rPr>
      <w:rFonts w:cs="Symbol"/>
      <w:sz w:val="20"/>
    </w:rPr>
  </w:style>
  <w:style w:type="character" w:styleId="ListLabel66">
    <w:name w:val="ListLabel 66"/>
    <w:qFormat/>
    <w:rPr>
      <w:rFonts w:cs="Symbol"/>
      <w:sz w:val="20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uiPriority w:val="34"/>
    <w:qFormat/>
    <w:rsid w:val="00510d33"/>
    <w:pPr>
      <w:spacing w:lineRule="auto" w:line="276"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Application>LibreOffice/5.2.3.3$Windows_x86 LibreOffice_project/d54a8868f08a7b39642414cf2c8ef2f228f780cf</Application>
  <Pages>4</Pages>
  <Words>1001</Words>
  <Characters>6340</Characters>
  <CharactersWithSpaces>7396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2015-10-23T17:03:00Z</dcterms:created>
  <dc:creator>USER</dc:creator>
  <dc:description/>
  <dc:language>ru-RU</dc:language>
  <cp:lastModifiedBy/>
  <dcterms:modified xsi:type="dcterms:W3CDTF">2020-12-03T15:22:33Z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