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B3838"/>
          <w:sz w:val="28"/>
          <w:szCs w:val="28"/>
          <w:shd w:val="clear" w:color="auto" w:fill="FFFFFF"/>
        </w:rPr>
        <w:t>КОНКУРСНАЯ РАБОТА</w:t>
      </w: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B3838"/>
          <w:sz w:val="28"/>
          <w:szCs w:val="28"/>
          <w:shd w:val="clear" w:color="auto" w:fill="FFFFFF"/>
        </w:rPr>
        <w:t>на тему: «О маме – добрыми руками»</w:t>
      </w: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B3838"/>
          <w:sz w:val="28"/>
          <w:szCs w:val="28"/>
          <w:shd w:val="clear" w:color="auto" w:fill="FFFFFF"/>
        </w:rPr>
        <w:t>(детско-родительское мероприятие)</w:t>
      </w:r>
      <w:r>
        <w:rPr>
          <w:rFonts w:ascii="Times New Roman" w:eastAsia="Times New Roman" w:hAnsi="Times New Roman" w:cs="Times New Roman"/>
          <w:b/>
          <w:color w:val="3B3838"/>
          <w:sz w:val="28"/>
          <w:szCs w:val="28"/>
          <w:shd w:val="clear" w:color="auto" w:fill="FFFFFF"/>
        </w:rPr>
        <w:br/>
        <w:t>Сценарий занятия по программе внеурочной деятельности</w:t>
      </w: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  <w:t>Автор: Омельченко Наталья Валерьевна,</w:t>
      </w: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  <w:t>педагог дополнительного образования высшей категории</w:t>
      </w: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  <w:t>МБУ ДО ЦВР №2, г. Иваново</w:t>
      </w: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8"/>
          <w:szCs w:val="24"/>
          <w:shd w:val="clear" w:color="auto" w:fill="FFFFFF"/>
        </w:rPr>
      </w:pPr>
    </w:p>
    <w:p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B3838" w:themeColor="background2" w:themeShade="40"/>
          <w:sz w:val="24"/>
          <w:szCs w:val="24"/>
          <w:shd w:val="clear" w:color="auto" w:fill="FFFFFF"/>
        </w:rPr>
        <w:sectPr>
          <w:pgSz w:w="11906" w:h="16838"/>
          <w:pgMar w:top="851" w:right="851" w:bottom="851" w:left="851" w:header="709" w:footer="709" w:gutter="0"/>
          <w:cols w:space="708"/>
        </w:sectPr>
      </w:pPr>
      <w:r>
        <w:rPr>
          <w:rFonts w:ascii="Times New Roman" w:eastAsia="Times New Roman" w:hAnsi="Times New Roman" w:cs="Times New Roman"/>
          <w:b/>
          <w:color w:val="3B3838"/>
          <w:sz w:val="28"/>
          <w:szCs w:val="28"/>
          <w:shd w:val="clear" w:color="auto" w:fill="FFFFFF"/>
        </w:rPr>
        <w:t>Иваново, 2020 год</w:t>
      </w:r>
      <w:r>
        <w:rPr>
          <w:rFonts w:ascii="Times New Roman" w:eastAsia="Times New Roman" w:hAnsi="Times New Roman" w:cs="Times New Roman"/>
          <w:b/>
          <w:color w:val="3B3838"/>
          <w:sz w:val="24"/>
          <w:szCs w:val="24"/>
          <w:shd w:val="clear" w:color="auto" w:fill="FFFFFF"/>
        </w:rPr>
        <w:br/>
      </w:r>
    </w:p>
    <w:p>
      <w:pPr>
        <w:contextualSpacing/>
        <w:jc w:val="center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</w:p>
    <w:p>
      <w:pPr>
        <w:contextualSpacing/>
        <w:jc w:val="center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</w:p>
    <w:p>
      <w:pPr>
        <w:contextualSpacing/>
        <w:jc w:val="center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t>Содержание</w:t>
      </w:r>
    </w:p>
    <w:p>
      <w:pPr>
        <w:contextualSpacing/>
        <w:jc w:val="center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</w:p>
    <w:tbl>
      <w:tblPr>
        <w:tblStyle w:val="a4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276"/>
      </w:tblGrid>
      <w:tr>
        <w:tc>
          <w:tcPr>
            <w:tcW w:w="9214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№ стр.</w:t>
            </w:r>
          </w:p>
        </w:tc>
      </w:tr>
      <w:tr>
        <w:tc>
          <w:tcPr>
            <w:tcW w:w="9214" w:type="dxa"/>
          </w:tcPr>
          <w:p>
            <w:pPr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1. Пояснительная записка к занятию</w:t>
            </w: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3</w:t>
            </w:r>
          </w:p>
        </w:tc>
      </w:tr>
      <w:tr>
        <w:tc>
          <w:tcPr>
            <w:tcW w:w="9214" w:type="dxa"/>
          </w:tcPr>
          <w:p>
            <w:pPr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Аннотация к занятию</w:t>
            </w: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3</w:t>
            </w:r>
          </w:p>
        </w:tc>
      </w:tr>
      <w:tr>
        <w:tc>
          <w:tcPr>
            <w:tcW w:w="9214" w:type="dxa"/>
          </w:tcPr>
          <w:p>
            <w:pPr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2. Содержательная часть</w:t>
            </w: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8</w:t>
            </w:r>
          </w:p>
        </w:tc>
      </w:tr>
      <w:tr>
        <w:tc>
          <w:tcPr>
            <w:tcW w:w="9214" w:type="dxa"/>
          </w:tcPr>
          <w:p>
            <w:pPr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2.1 Конспект занятия</w:t>
            </w: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8</w:t>
            </w:r>
          </w:p>
        </w:tc>
      </w:tr>
      <w:tr>
        <w:tc>
          <w:tcPr>
            <w:tcW w:w="9214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2.2. Информационные ресурсы</w:t>
            </w: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11</w:t>
            </w:r>
          </w:p>
        </w:tc>
      </w:tr>
      <w:tr>
        <w:tc>
          <w:tcPr>
            <w:tcW w:w="9214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Приложения</w:t>
            </w:r>
          </w:p>
        </w:tc>
        <w:tc>
          <w:tcPr>
            <w:tcW w:w="1276" w:type="dxa"/>
          </w:tcPr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</w:p>
        </w:tc>
      </w:tr>
    </w:tbl>
    <w:p>
      <w:pPr>
        <w:contextualSpacing/>
        <w:jc w:val="center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  <w:sectPr>
          <w:pgSz w:w="11906" w:h="16838"/>
          <w:pgMar w:top="851" w:right="851" w:bottom="851" w:left="851" w:header="567" w:footer="567" w:gutter="0"/>
          <w:cols w:space="708"/>
        </w:sectPr>
      </w:pPr>
    </w:p>
    <w:p>
      <w:pPr>
        <w:pStyle w:val="2"/>
        <w:rPr>
          <w:color w:val="3B3838" w:themeColor="background2" w:themeShade="40"/>
        </w:rPr>
      </w:pPr>
      <w:bookmarkStart w:id="0" w:name="_Toc529729691"/>
      <w:r>
        <w:rPr>
          <w:color w:val="3B3838"/>
          <w:szCs w:val="28"/>
        </w:rPr>
        <w:lastRenderedPageBreak/>
        <w:t>1. Пояснительная записка</w:t>
      </w:r>
      <w:bookmarkEnd w:id="0"/>
      <w:r>
        <w:rPr>
          <w:color w:val="3B3838"/>
          <w:szCs w:val="28"/>
        </w:rPr>
        <w:t xml:space="preserve"> к занятию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bookmarkStart w:id="1" w:name="_Toc529729692"/>
      <w:r>
        <w:rPr>
          <w:rStyle w:val="20"/>
          <w:color w:val="3B3838"/>
          <w:szCs w:val="28"/>
        </w:rPr>
        <w:t>Аннотация к занятию</w:t>
      </w:r>
      <w:bookmarkEnd w:id="1"/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 xml:space="preserve">Занятие - </w:t>
      </w:r>
      <w:r>
        <w:rPr>
          <w:rFonts w:ascii="Times New Roman" w:hAnsi="Times New Roman" w:cs="Times New Roman"/>
          <w:i/>
          <w:color w:val="3B3838"/>
          <w:sz w:val="28"/>
          <w:szCs w:val="28"/>
        </w:rPr>
        <w:t>учебно-воспитательный проект</w:t>
      </w:r>
      <w:r>
        <w:rPr>
          <w:rFonts w:ascii="Times New Roman" w:hAnsi="Times New Roman" w:cs="Times New Roman"/>
          <w:color w:val="3B3838"/>
          <w:sz w:val="28"/>
          <w:szCs w:val="28"/>
        </w:rPr>
        <w:t xml:space="preserve"> на тему: «О маме – добрыми руками» как элемент программы внеурочной деятельности (направление «прикладное декоративное творчество, конструирование и моделирование одежды») преследует цель сформировать у обучающихся метапредметные умения и универсальные учебные действия через отношение к духовно-нравственным и социальным ценностям и традициям, и через творческо-трудовую деятельность.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Выбор тематики обоснован следующим:</w:t>
      </w:r>
    </w:p>
    <w:p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имеется событийная привязка: празднование «Дня матери» в России (более чем 30-летняя традиция);</w:t>
      </w:r>
    </w:p>
    <w:p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в современных условиях педагогам важно создавать такие условия, чтобы у детей и педагогов возникала личная готовность открыть себя в некоторой полезной деятельности. При этом совместное творчество детей формирует доверительные отношения между ними, оказывает положительное влияние на развитие ребёнка и приучает его к сотрудничеству.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t>Тема занятия:</w:t>
      </w:r>
      <w:r>
        <w:rPr>
          <w:rFonts w:ascii="Times New Roman" w:hAnsi="Times New Roman" w:cs="Times New Roman"/>
          <w:color w:val="3B3838"/>
          <w:sz w:val="28"/>
          <w:szCs w:val="28"/>
        </w:rPr>
        <w:t xml:space="preserve"> «О маме – добрыми руками».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t>Направленность:</w:t>
      </w:r>
      <w:r>
        <w:rPr>
          <w:rFonts w:ascii="Times New Roman" w:hAnsi="Times New Roman" w:cs="Times New Roman"/>
          <w:color w:val="3B3838"/>
          <w:sz w:val="28"/>
          <w:szCs w:val="28"/>
        </w:rPr>
        <w:t xml:space="preserve"> художественная (декоративно-прикладное творчество).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t>Возрастная группа:</w:t>
      </w:r>
      <w:r>
        <w:rPr>
          <w:rFonts w:ascii="Times New Roman" w:hAnsi="Times New Roman" w:cs="Times New Roman"/>
          <w:color w:val="3B3838"/>
          <w:sz w:val="28"/>
          <w:szCs w:val="28"/>
        </w:rPr>
        <w:t xml:space="preserve"> 10-13 лет, второй год обучения.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t xml:space="preserve">Цель занятия: </w:t>
      </w:r>
      <w:r>
        <w:rPr>
          <w:rFonts w:ascii="Times New Roman" w:hAnsi="Times New Roman" w:cs="Times New Roman"/>
          <w:color w:val="3B3838"/>
          <w:sz w:val="28"/>
          <w:szCs w:val="28"/>
        </w:rPr>
        <w:t>формирование у обучающихся метапредметных умений и универсальных учебных действий через отношение к духовно-нравственным и социальным ценностям и традициям, и через творческо-трудовую деятельность.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t>Задачи занятия:</w:t>
      </w:r>
    </w:p>
    <w:p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удовлетворение образовательных потребностей обучающихся в интеллектуальном, духовно-нравственном и профессиональном совершенствовании;</w:t>
      </w:r>
    </w:p>
    <w:p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формирование у обучающихся метапредметных умений и универсальных учебных действий с применением информационно-коммуникационных технологий как средств учебно-методического обеспечения проектной и инновационной деятельности;</w:t>
      </w:r>
    </w:p>
    <w:p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совершенствование комплекса эффективных средств обучения и воспитания (дополнительного образования) с применением ИТ;</w:t>
      </w:r>
    </w:p>
    <w:p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развитие у обучающихся навыка почитания матери в системе важнейших духовно-нравственных и социальных ценностей, сопричастности к семейным делам и традициям.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 xml:space="preserve">Планируемая </w:t>
      </w:r>
      <w:r>
        <w:rPr>
          <w:rFonts w:ascii="Times New Roman" w:hAnsi="Times New Roman" w:cs="Times New Roman"/>
          <w:i/>
          <w:color w:val="3B3838"/>
          <w:sz w:val="28"/>
          <w:szCs w:val="28"/>
        </w:rPr>
        <w:t>продолжительность занятия</w:t>
      </w:r>
      <w:r>
        <w:rPr>
          <w:rFonts w:ascii="Times New Roman" w:hAnsi="Times New Roman" w:cs="Times New Roman"/>
          <w:color w:val="3B3838"/>
          <w:sz w:val="28"/>
          <w:szCs w:val="28"/>
        </w:rPr>
        <w:t xml:space="preserve"> составляет 2 академических часа.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i/>
          <w:color w:val="3B3838"/>
          <w:sz w:val="28"/>
          <w:szCs w:val="28"/>
        </w:rPr>
        <w:t>применяемые технологии и методы обучения</w:t>
      </w:r>
      <w:r>
        <w:rPr>
          <w:rFonts w:ascii="Times New Roman" w:hAnsi="Times New Roman" w:cs="Times New Roman"/>
          <w:color w:val="3B3838"/>
          <w:sz w:val="28"/>
          <w:szCs w:val="28"/>
        </w:rPr>
        <w:t>: информационные технологии, иммерсивное обучение, объектное моделирование, анализ, обобщение, композиция и декомпозиция, комбинирование.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 xml:space="preserve">Среди </w:t>
      </w:r>
      <w:r>
        <w:rPr>
          <w:rFonts w:ascii="Times New Roman" w:hAnsi="Times New Roman" w:cs="Times New Roman"/>
          <w:i/>
          <w:color w:val="3B3838"/>
          <w:sz w:val="28"/>
          <w:szCs w:val="28"/>
        </w:rPr>
        <w:t xml:space="preserve">основных образовательных результатов, </w:t>
      </w:r>
      <w:r>
        <w:rPr>
          <w:rFonts w:ascii="Times New Roman" w:hAnsi="Times New Roman" w:cs="Times New Roman"/>
          <w:color w:val="3B3838"/>
          <w:sz w:val="28"/>
          <w:szCs w:val="28"/>
        </w:rPr>
        <w:t>которые рассмотрены при отборе образовательных ресурсов (методических материалов, элементов технологий, специального программного обеспечения, оборудования и пр.), и которые необходимы для достижения цели и задач занятия, представлены: технологическая (процессная) схема проектной части занятия; методические рекомендации по применению информационных технологий при обучении прикладному декоративному творчеству, конструированию и моделированию одежды.</w:t>
      </w:r>
      <w:r>
        <w:rPr>
          <w:rFonts w:ascii="Times New Roman" w:hAnsi="Times New Roman" w:cs="Times New Roman"/>
          <w:b/>
          <w:color w:val="3B3838"/>
          <w:sz w:val="28"/>
          <w:szCs w:val="28"/>
        </w:rPr>
        <w:br w:type="page"/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b/>
          <w:color w:val="3B3838"/>
          <w:sz w:val="28"/>
          <w:szCs w:val="28"/>
        </w:rPr>
        <w:lastRenderedPageBreak/>
        <w:t>Обоснование применения дополнительных материалов, в том числе ИТ-инструментов на занятии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Для реализации поставленных для занятия задач мной изучен комплекс эффективных средств обучения и воспитания (дополнительного образования) в части удовлетворения образовательных потребностей обучающегося в интеллектуальном, духовно-нравственном и профессиональном совершенствовании по направлению «прикладное декоративное творчество» и сформулированы рекомендации по обеспечению данного занятия как учебно-творческого проекта с применением ИТ.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В этом отношении дополнительные материалы и ИТ-инструменты применяются для получения результатов занятия, которые ставятся в соответствие поставленным задачам. Задачи занятия, в свою очередь, опосредуются установками, которые определяют цели и задачи дополнительной общеобразовательной общеразвивающей программы художественной направленности «Волшебство фантазий» по направлению деятельности «прикладное декоративное творчество, конструирование и моделирование одежды».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8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Педагогические установки, действия и задачи занятия с выражением и (или) описанием соответствующих результатов, представлены в таблице 1.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Таблица 1 – Педагогические установки, действия, задачи и результаты занятия на тему: «О маме – добрыми руками» по программе внеурочной деятельности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3227"/>
        <w:gridCol w:w="3286"/>
      </w:tblGrid>
      <w:tr>
        <w:tc>
          <w:tcPr>
            <w:tcW w:w="3681" w:type="dxa"/>
          </w:tcPr>
          <w:p>
            <w:pPr>
              <w:contextualSpacing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bookmarkStart w:id="2" w:name="_Hlk57400796"/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Педагогические установки и действия на занятии</w:t>
            </w:r>
            <w:bookmarkEnd w:id="2"/>
          </w:p>
        </w:tc>
        <w:tc>
          <w:tcPr>
            <w:tcW w:w="3227" w:type="dxa"/>
          </w:tcPr>
          <w:p>
            <w:pPr>
              <w:contextualSpacing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Задачи занятия</w:t>
            </w:r>
          </w:p>
        </w:tc>
        <w:tc>
          <w:tcPr>
            <w:tcW w:w="3286" w:type="dxa"/>
          </w:tcPr>
          <w:p>
            <w:pPr>
              <w:contextualSpacing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Выражение или описание соответствия результатов занятия поставленным задачам в соотношении с установками</w:t>
            </w:r>
          </w:p>
        </w:tc>
      </w:tr>
      <w:tr>
        <w:tc>
          <w:tcPr>
            <w:tcW w:w="3681" w:type="dxa"/>
          </w:tcPr>
          <w:p>
            <w:pPr>
              <w:ind w:left="22"/>
              <w:contextualSpacing/>
              <w:jc w:val="center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1</w:t>
            </w:r>
          </w:p>
        </w:tc>
        <w:tc>
          <w:tcPr>
            <w:tcW w:w="3227" w:type="dxa"/>
          </w:tcPr>
          <w:p>
            <w:pPr>
              <w:ind w:left="22"/>
              <w:contextualSpacing/>
              <w:jc w:val="center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2</w:t>
            </w:r>
          </w:p>
        </w:tc>
        <w:tc>
          <w:tcPr>
            <w:tcW w:w="3286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3</w:t>
            </w:r>
          </w:p>
        </w:tc>
      </w:tr>
      <w:tr>
        <w:tc>
          <w:tcPr>
            <w:tcW w:w="3681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Формирование у обучающихся метапредметных умений и универсальных учебных действий через отношение к духовно-нравственным и социальным ценностям и традициям, и через творческо-трудовую деятельность</w:t>
            </w:r>
          </w:p>
        </w:tc>
        <w:tc>
          <w:tcPr>
            <w:tcW w:w="3227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1. Удовлетворение образовательных потребностей обучающихся в интеллектуальном, духовно-нравственном и профессиональном совершенствовании</w:t>
            </w:r>
          </w:p>
        </w:tc>
        <w:tc>
          <w:tcPr>
            <w:tcW w:w="3286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Умения, которые должен приобрести или развить обучающийся в процессе занятия по теме дополнительной общеобразовательной общеразвивающей программы: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 xml:space="preserve">основы композиции, основы моделирования; 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способы оформления готовых изделий;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основы процесса изготовления изделий из бумаги;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 xml:space="preserve">самостоятельно разрабатывать композиции несложных изделий, </w:t>
            </w: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lastRenderedPageBreak/>
              <w:t xml:space="preserve">использовать цветовое оформление изделий; 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строить выкройки и рабочие эскизы самостоятельно;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выполнять изделия разной степени сложности по шаблонам и образцам;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использовать полученные знания при выполнении соответствующих видов работ при реализации собственных идей;</w:t>
            </w:r>
          </w:p>
          <w:p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чётко выполнять основные конструктивные и рабочие приёмы</w:t>
            </w:r>
          </w:p>
        </w:tc>
      </w:tr>
      <w:tr>
        <w:tc>
          <w:tcPr>
            <w:tcW w:w="3681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Совокупность личностных, метапредметных и предметных результатов освоения дополнительной общеобразовательной общеразвивающей программы: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овладение умением творческого видения;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овладение умением вести диалог в процессе выполнения коллективной творческой работы;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выполнение творческих проектов;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умение рационально строить самостоятельную творческую деятельность</w:t>
            </w:r>
          </w:p>
        </w:tc>
        <w:tc>
          <w:tcPr>
            <w:tcW w:w="3227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2. Формирование у обучающихся метапредметных умений и универсальных учебных действий с применением информационных технологий как средств учебно-методического обеспечения проектной и инновационной деятельности</w:t>
            </w:r>
          </w:p>
        </w:tc>
        <w:tc>
          <w:tcPr>
            <w:tcW w:w="3286" w:type="dxa"/>
          </w:tcPr>
          <w:p>
            <w:pPr>
              <w:ind w:left="22"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Метапредметные результаты на стыке освоения образовательной программы основного общего образования и дополнительной общеразвивающей программы: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способность по схеме создать образ объекта (структурно-графическую модель);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способность использовать специальные техники, которые обеспечивают получение нового знания и умения выполнять творческие проекты;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получение соответствующего оснащения для работы с проблемами моделирования и конструирования;</w:t>
            </w:r>
          </w:p>
          <w:p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способность структурного и художественного моделирования объекта</w:t>
            </w:r>
          </w:p>
        </w:tc>
      </w:tr>
      <w:tr>
        <w:tc>
          <w:tcPr>
            <w:tcW w:w="3681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</w:p>
        </w:tc>
        <w:tc>
          <w:tcPr>
            <w:tcW w:w="3227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3. Совершенствование комплекса эффективных средств обучения и воспитания (дополнительного образования) с применением ИТ</w:t>
            </w:r>
          </w:p>
        </w:tc>
        <w:tc>
          <w:tcPr>
            <w:tcW w:w="3286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Метапредметные результаты на стыке освоения образовательной программы основного общего образования и дополнительной общеразвивающей программы: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формирование и развитие компетентности в области использования прикладных информационных технологий;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умение организовывать проектное сотрудничество и совместную деятельность с учителем и сверстниками;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умение создавать, применять и преобразовывать знаки и символы, модели и схемы для решения учебных и проектных задач;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умение оценивать правильность выполнения учебной задачи, собственные возможности её решения;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</w:tr>
      <w:tr>
        <w:tc>
          <w:tcPr>
            <w:tcW w:w="3681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lastRenderedPageBreak/>
              <w:t>Направления совершенствования обучения и воспитания (дополнительного образования) подрастающего поколения в России:</w:t>
            </w:r>
            <w:r>
              <w:rPr>
                <w:rStyle w:val="af"/>
                <w:rFonts w:ascii="Times New Roman" w:hAnsi="Times New Roman" w:cs="Times New Roman"/>
                <w:color w:val="3B3838"/>
                <w:sz w:val="28"/>
                <w:szCs w:val="28"/>
              </w:rPr>
              <w:footnoteReference w:id="1"/>
            </w:r>
          </w:p>
          <w:p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расширение методологии воспитания для условий социализации обучающегося на основе социокультурных, духовно-нравственных и семейных ценностей;</w:t>
            </w:r>
          </w:p>
          <w:p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создание элементов технологии иммерсивного обучения и воспитания с учётом социокультурной среды проживания обучающихся, традиционного и инновационного опыта в декоративно-прикладном творчестве и рукоделии</w:t>
            </w:r>
          </w:p>
        </w:tc>
        <w:tc>
          <w:tcPr>
            <w:tcW w:w="3227" w:type="dxa"/>
          </w:tcPr>
          <w:p>
            <w:pPr>
              <w:ind w:left="22"/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4. Развитие у обучающихся навыка почитания матери в системе важнейших духовно-нравственных и социальных ценностей, сопричастности к семейным делам и традициям</w:t>
            </w:r>
          </w:p>
        </w:tc>
        <w:tc>
          <w:tcPr>
            <w:tcW w:w="3286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Воспитательные результаты: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формирование культуры чествования матерей как семейной традиции через систему дополнительного образования;</w:t>
            </w:r>
          </w:p>
          <w:p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обеспечение деятельного соучастия в духовно-нравственном и профессиональном ориентировании обучающихся</w:t>
            </w:r>
          </w:p>
        </w:tc>
      </w:tr>
    </w:tbl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Источник: составлено автором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bookmarkStart w:id="3" w:name="_Toc529729693"/>
      <w:r>
        <w:rPr>
          <w:rStyle w:val="20"/>
          <w:color w:val="3B3838"/>
          <w:szCs w:val="28"/>
        </w:rPr>
        <w:t>Используемое оборудование</w:t>
      </w:r>
      <w:bookmarkEnd w:id="3"/>
      <w:r>
        <w:rPr>
          <w:rFonts w:ascii="Times New Roman" w:hAnsi="Times New Roman" w:cs="Times New Roman"/>
          <w:b/>
          <w:color w:val="3B3838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3B3838"/>
          <w:sz w:val="28"/>
          <w:szCs w:val="28"/>
        </w:rPr>
        <w:t>ноутбук, мышь оптическая; сканер с USB-интерфейсом HP ScanJet 2400; принтер цветной струйной печати Canon Pixma TS304 с интерфейсом Wi-Fi; инструменты и приспособления: ножницы для бумаги, карандаши простые и цветные, ластики, калька, 8-10 наборов цветной бумаги в 16-цветной гамме формата А5, бумага белая формата А4, клей ПВА, линейки; мебель; штатное осветительное оборудование.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bookmarkStart w:id="4" w:name="_Toc531218412"/>
      <w:r>
        <w:rPr>
          <w:rStyle w:val="20"/>
          <w:color w:val="3B3838"/>
          <w:szCs w:val="28"/>
        </w:rPr>
        <w:t>Используемое</w:t>
      </w:r>
      <w:bookmarkEnd w:id="4"/>
      <w:r>
        <w:rPr>
          <w:rFonts w:ascii="Times New Roman" w:hAnsi="Times New Roman" w:cs="Times New Roman"/>
          <w:color w:val="3B383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3B3838"/>
          <w:sz w:val="28"/>
          <w:szCs w:val="28"/>
        </w:rPr>
        <w:t>предустановленное программное обеспечение</w:t>
      </w:r>
      <w:r>
        <w:rPr>
          <w:rFonts w:ascii="Times New Roman" w:hAnsi="Times New Roman" w:cs="Times New Roman"/>
          <w:color w:val="3B3838"/>
          <w:sz w:val="28"/>
          <w:szCs w:val="28"/>
        </w:rPr>
        <w:t>: ОС Windows 64-bit (7 или выше); «Pattern Maker for cross stitch» (Ver. 4), бесплатная редакция; Paint.Net, бесплатная программа.</w:t>
      </w:r>
    </w:p>
    <w:p>
      <w:pPr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br w:type="page"/>
      </w:r>
    </w:p>
    <w:p>
      <w:pPr>
        <w:pStyle w:val="2"/>
        <w:rPr>
          <w:color w:val="3B3838" w:themeColor="background2" w:themeShade="40"/>
        </w:rPr>
      </w:pPr>
      <w:r>
        <w:rPr>
          <w:color w:val="3B3838"/>
          <w:szCs w:val="28"/>
        </w:rPr>
        <w:lastRenderedPageBreak/>
        <w:t>2. Содержательная часть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</w:p>
    <w:p>
      <w:pPr>
        <w:pStyle w:val="2"/>
        <w:rPr>
          <w:color w:val="3B3838" w:themeColor="background2" w:themeShade="40"/>
        </w:rPr>
      </w:pPr>
      <w:bookmarkStart w:id="5" w:name="_Toc531218414"/>
      <w:r>
        <w:rPr>
          <w:color w:val="3B3838"/>
          <w:szCs w:val="28"/>
        </w:rPr>
        <w:t>2.1 Сценарный конспект занятия</w:t>
      </w:r>
      <w:bookmarkEnd w:id="5"/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5379"/>
      </w:tblGrid>
      <w:tr>
        <w:tc>
          <w:tcPr>
            <w:tcW w:w="481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Деятельность педагога</w:t>
            </w:r>
          </w:p>
        </w:tc>
        <w:tc>
          <w:tcPr>
            <w:tcW w:w="537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Деятельность обучающихся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Этап 1. Вводный (10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постановка целей</w:t>
            </w: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br/>
              <w:t>и задач занятия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усвоение цели, задачи, замысла своей деятельности; обнаружение новых средств обучения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1.</w:t>
            </w:r>
            <w:r>
              <w:rPr>
                <w:color w:val="3B3838"/>
              </w:rPr>
              <w:tab/>
              <w:t>Встречает обучающихся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Участвуют в процедуре встречи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2.</w:t>
            </w:r>
            <w:r>
              <w:rPr>
                <w:color w:val="3B3838"/>
              </w:rPr>
              <w:tab/>
              <w:t>Проводит вводную часть занятия (цель, задачи, замысел, ожидаемые образовательные результаты). Отдельно проговаривает воспитательную подоплёку занятия в контексте почитания матери как важной духовно-нравственной и социальной ценности. (Слайды 2, 5, 7)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3.</w:t>
            </w:r>
            <w:r>
              <w:rPr>
                <w:color w:val="3B3838"/>
              </w:rPr>
              <w:tab/>
              <w:t>Демонстрирует мультимедийную презентацию (Слайд 15)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Усваивают цель, задачи, замысел, установки и детали своей деятельности в рамках учебно-воспитательного проекта.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Обдумывают совместную работу; обнаруживают новые технологические приёмы и инструменты (средства) обучения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Этап 2. Организационный (5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формирование проектных групп; педагогический контроль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распределение по творческим группам, распределение функций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4.</w:t>
            </w:r>
            <w:r>
              <w:rPr>
                <w:color w:val="3B3838"/>
              </w:rPr>
              <w:tab/>
              <w:t>Организует распределение. (Слайд 8)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5.</w:t>
            </w:r>
            <w:r>
              <w:rPr>
                <w:color w:val="3B3838"/>
              </w:rPr>
              <w:tab/>
              <w:t>Корректирует состав проектных групп по принципу паззл-проектирования (не допуская при этом конфликтогенных отношений).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6.</w:t>
            </w:r>
            <w:r>
              <w:rPr>
                <w:color w:val="3B3838"/>
              </w:rPr>
              <w:tab/>
              <w:t>Наблюдает, оценивает поведение обучающихся, характер взаимоотношений между обучающимися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Организуются по творческим группам (исходя из личных предпочтений и с учётом корректирующих воздействий педагога).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Распределяют функции (преимущественно по видам работ)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7.</w:t>
            </w:r>
            <w:r>
              <w:rPr>
                <w:color w:val="3B3838"/>
              </w:rPr>
              <w:tab/>
              <w:t>Выдаёт обучающимся изображения «портрет мамы», которые были ими подготовлены заранее (изображения в стиле детского рисунка).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8.</w:t>
            </w:r>
            <w:r>
              <w:rPr>
                <w:color w:val="3B3838"/>
              </w:rPr>
              <w:tab/>
              <w:t>Помогает, консультирует обучающихся.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9.</w:t>
            </w:r>
            <w:r>
              <w:rPr>
                <w:color w:val="3B3838"/>
              </w:rPr>
              <w:tab/>
              <w:t>Наблюдает, оценивает поведение обучающихся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Выбирают выполненное каждым изображение «портрет мамы» (каждый своё). Передают каждый своё изображение «портрет мамы» педагогу в порядке очереди для оцифровки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lastRenderedPageBreak/>
              <w:t>Этап 3. Организационно-деятельностный (10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создание шаблона аппликации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подготовка к созданию шаблона аппликации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10.</w:t>
            </w:r>
            <w:r>
              <w:rPr>
                <w:color w:val="3B3838"/>
              </w:rPr>
              <w:tab/>
              <w:t>Сканирует исходное изображение, выбранное участниками, обрабатывает полученный шаблон на компьютере (Слайд 9)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Подбирают инструменты и материалы, беседуют, обсуждают совместную работу, планируют дальнейшие действия; оценивают новые технологические приёмы и инструменты (средства) обучения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 xml:space="preserve">Этап 4. Проектно-технологический (30 мин.) 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помощь в создании структурно-графической модели объекта в форме аппликации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создание структурно-графической модели объекта в форме аппликации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11.</w:t>
            </w:r>
            <w:r>
              <w:rPr>
                <w:color w:val="3B3838"/>
              </w:rPr>
              <w:tab/>
              <w:t>Раздаёт обучающимся наборы цветной бумаги (в каждую группу). (Слайд 10)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12.</w:t>
            </w:r>
            <w:r>
              <w:rPr>
                <w:color w:val="3B3838"/>
              </w:rPr>
              <w:tab/>
              <w:t>Помогает выполнять аппликации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Получают наборы цветной бумаги.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Физкультминутка (гимнастические упражнения).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 xml:space="preserve">Под руководством педагога выполняют аппликацию из кусочков цветной бумаги, имитируя изображение «портрет мамы» (каждый своё) 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Этап 5. Проектный (10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техническое сопровождение получения продукта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получение продукта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13.</w:t>
            </w:r>
            <w:r>
              <w:rPr>
                <w:color w:val="3B3838"/>
              </w:rPr>
              <w:tab/>
              <w:t>Сканирует полученные каждой командой аппликации-портреты и программно обрабатывает их.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14.</w:t>
            </w:r>
            <w:r>
              <w:rPr>
                <w:color w:val="3B3838"/>
              </w:rPr>
              <w:tab/>
              <w:t>Распечатывает выполненные в программе канвы для вышивки на принтере и выдаёт обучающимся (Слайд 11)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Получают цветные распечатки канвы для вышивки цветными нитками (также – по желанию – цифровую схему для вышивки по канве для вышивальной машины).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Обнаруживают и оценивают новые технологические приёмы и инструменты (средства) обучения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Этап 6. Проектно-презентативный (10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завершение работы в группах и мотивация выступлений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презентация своих работ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15.</w:t>
            </w:r>
            <w:r>
              <w:rPr>
                <w:color w:val="3B3838"/>
              </w:rPr>
              <w:tab/>
              <w:t>Оценивает степень реализации цели и задач занятия, подводит итоги. (Слайд 12)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Мотивирует и координирует выступления отдельных обучающихся.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Наблюдает, оценивает поведение обучающихся.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16.</w:t>
            </w:r>
            <w:r>
              <w:rPr>
                <w:color w:val="3B3838"/>
              </w:rPr>
              <w:tab/>
              <w:t>Фиксирует реакцию обучающихся на применение новых для них технологических приёмов и инструментов (средств) обучения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Покомандно проводят мини-презентации своих работ.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Сравнивают продукты, полученные вручную и с помощью компьютерной подготовки.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Оценивают новые технологические приёмы и инструменты (средства) обучения.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Благодарят друг друга за совместную работу (сотрудничество) и занимают свои места в кабинете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lastRenderedPageBreak/>
              <w:t>Этап 7. Рефлексия (13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провести рефлексию и организовать интерактивное и паззл-оценивание среди обучающихся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вспомнить, выявить и осознать основные компоненты деятельности, полученные результаты обучения и воспитания; провести паззл-оценивание друг друга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17.</w:t>
            </w:r>
            <w:r>
              <w:rPr>
                <w:color w:val="3B3838"/>
              </w:rPr>
              <w:tab/>
              <w:t>Совместно с участниками проводит рефлексию по занятию. (Слайд 13)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18.</w:t>
            </w:r>
            <w:r>
              <w:rPr>
                <w:color w:val="3B3838"/>
              </w:rPr>
              <w:tab/>
              <w:t>Организует интерактивное оценивание проведённого мероприятия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 xml:space="preserve">Совместно с педагогом проводят рефлексию по занятию. 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Обобщают проявление любви человека к матери через его творческую деятельность (разные области творчества).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Оценивают взаимодополнение друг друга при работе в проектной (творческой) группе.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Участвуют в интерактивном оценивании проведённого мероприятия</w:t>
            </w:r>
          </w:p>
        </w:tc>
      </w:tr>
      <w:tr>
        <w:tc>
          <w:tcPr>
            <w:tcW w:w="10194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Этап 8. Заключительный (2 мин.)</w:t>
            </w:r>
          </w:p>
        </w:tc>
      </w:tr>
      <w:tr>
        <w:tc>
          <w:tcPr>
            <w:tcW w:w="481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педагога: окончание занятия</w:t>
            </w:r>
          </w:p>
        </w:tc>
        <w:tc>
          <w:tcPr>
            <w:tcW w:w="5379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color w:val="3B3838" w:themeColor="background2" w:themeShade="4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B3838"/>
                <w:sz w:val="28"/>
                <w:szCs w:val="28"/>
              </w:rPr>
              <w:t>Цель обучающихся: окончание занятия</w:t>
            </w:r>
          </w:p>
        </w:tc>
      </w:tr>
      <w:tr>
        <w:tc>
          <w:tcPr>
            <w:tcW w:w="4815" w:type="dxa"/>
          </w:tcPr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19.</w:t>
            </w:r>
            <w:r>
              <w:rPr>
                <w:color w:val="3B3838"/>
              </w:rPr>
              <w:tab/>
              <w:t>Прощается с обучающимися. (Слайд 14)</w:t>
            </w:r>
          </w:p>
          <w:p>
            <w:pPr>
              <w:pStyle w:val="a"/>
              <w:numPr>
                <w:ilvl w:val="0"/>
                <w:numId w:val="0"/>
              </w:numPr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Деятельность 20.</w:t>
            </w:r>
            <w:r>
              <w:rPr>
                <w:color w:val="3B3838"/>
              </w:rPr>
              <w:tab/>
              <w:t>Завершает работу оборудования, убирает инструменты и материалы</w:t>
            </w:r>
          </w:p>
        </w:tc>
        <w:tc>
          <w:tcPr>
            <w:tcW w:w="5379" w:type="dxa"/>
          </w:tcPr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Помогают педагогу убирать инструменты и материалы.</w:t>
            </w:r>
          </w:p>
          <w:p>
            <w:pPr>
              <w:pStyle w:val="a"/>
              <w:rPr>
                <w:color w:val="3B3838" w:themeColor="background2" w:themeShade="40"/>
              </w:rPr>
            </w:pPr>
            <w:r>
              <w:rPr>
                <w:color w:val="3B3838"/>
              </w:rPr>
              <w:t>Прощаются с педагогом</w:t>
            </w:r>
          </w:p>
        </w:tc>
      </w:tr>
    </w:tbl>
    <w:p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i/>
          <w:color w:val="3B3838"/>
          <w:sz w:val="28"/>
          <w:szCs w:val="28"/>
        </w:rPr>
        <w:t xml:space="preserve"> Слайды раздела «Описание и характеристика элементов содержания разработки» электронной презентации м.б. отнесены к разделам 1 и 2 конспекта занятия</w:t>
      </w:r>
    </w:p>
    <w:p>
      <w:pPr>
        <w:pStyle w:val="2"/>
        <w:rPr>
          <w:color w:val="3B3838" w:themeColor="background2" w:themeShade="40"/>
        </w:rPr>
      </w:pPr>
      <w:bookmarkStart w:id="6" w:name="_Toc529729695"/>
    </w:p>
    <w:p>
      <w:pPr>
        <w:rPr>
          <w:rFonts w:ascii="Times New Roman" w:hAnsi="Times New Roman" w:cs="Times New Roman"/>
          <w:b/>
          <w:color w:val="3B3838" w:themeColor="background2" w:themeShade="40"/>
          <w:sz w:val="28"/>
          <w:szCs w:val="24"/>
        </w:rPr>
      </w:pPr>
      <w:r>
        <w:rPr>
          <w:rFonts w:ascii="Calibri"/>
          <w:color w:val="3B3838"/>
        </w:rPr>
        <w:br w:type="page"/>
      </w:r>
    </w:p>
    <w:p>
      <w:pPr>
        <w:pStyle w:val="2"/>
        <w:rPr>
          <w:color w:val="3B3838" w:themeColor="background2" w:themeShade="40"/>
        </w:rPr>
      </w:pPr>
      <w:r>
        <w:rPr>
          <w:color w:val="3B3838"/>
          <w:szCs w:val="28"/>
        </w:rPr>
        <w:lastRenderedPageBreak/>
        <w:t xml:space="preserve">2.2. </w:t>
      </w:r>
      <w:bookmarkEnd w:id="6"/>
      <w:r>
        <w:rPr>
          <w:color w:val="3B3838"/>
          <w:szCs w:val="28"/>
        </w:rPr>
        <w:t>Информационные ресурсы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</w:p>
    <w:p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Стратегия развития воспитания в Российской Федерации на период до 2025 года (url: https://минобрнауки.рф/открытое_министерство/стратегия). (дата обращения: 26.11.2018).</w:t>
      </w:r>
    </w:p>
    <w:p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Федеральный закон «Об образовании в Российской Федерации» № 273-ФЗ от 29 декабря 2012 года (с изменениями и дополнениями) // Закон об образовании РФ, 2018 (url: http://zakon-ob-obrazovanii.ru. (дата обращения: 26.11.2018).</w:t>
      </w:r>
    </w:p>
    <w:p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День матери в России // Календарь государственных, профессиональных, международных праздников и памятных дат (url: https://my-calend.ru). (дата обращения: 26.11.2018).</w:t>
      </w:r>
    </w:p>
    <w:p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 xml:space="preserve">Духовно-нравственное воспитание детей через совместную с родителями внеурочную деятельность / Куличкова Г. // Euroasia-Science, 2016. </w:t>
      </w:r>
      <w:r>
        <w:rPr>
          <w:rFonts w:ascii="Times New Roman" w:hAnsi="Times New Roman" w:cs="Times New Roman"/>
          <w:color w:val="3B3838"/>
          <w:sz w:val="28"/>
          <w:szCs w:val="28"/>
          <w:lang w:val="en-US"/>
        </w:rPr>
        <w:t xml:space="preserve">№ 6(27) (url:  http://euroasia-science.ru/pedagogicheskie-nauki/duxovno-nravstvennoe-vospitanie-detej-cherez-sovmestnuyu-s-roditelyami-vneurochnuyu-deyatelnost). </w:t>
      </w:r>
      <w:r>
        <w:rPr>
          <w:rFonts w:ascii="Times New Roman" w:hAnsi="Times New Roman" w:cs="Times New Roman"/>
          <w:color w:val="3B3838"/>
          <w:sz w:val="28"/>
          <w:szCs w:val="28"/>
        </w:rPr>
        <w:t>(дата обращения: 26.11.2018).</w:t>
      </w:r>
    </w:p>
    <w:p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Консультация для родителей «Организация совместной трудовой деятельности с ребёнком / Берцевич Г., 2016 (url:  https://dcrr-radun.schools.by/class/11646/news/181531). (дата обращения: 26.11.2018).</w:t>
      </w:r>
    </w:p>
    <w:p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3B3838" w:themeColor="background2" w:themeShade="40"/>
          <w:sz w:val="28"/>
          <w:szCs w:val="24"/>
        </w:rPr>
      </w:pPr>
      <w:r>
        <w:rPr>
          <w:rFonts w:ascii="Times New Roman" w:hAnsi="Times New Roman" w:cs="Times New Roman"/>
          <w:color w:val="3B3838"/>
          <w:sz w:val="28"/>
          <w:szCs w:val="28"/>
        </w:rPr>
        <w:t>Образовательный результат: от компетенций до личности / Юдин В. // Образование и наука. 2008. № 4 (52).</w:t>
      </w:r>
    </w:p>
    <w:sectPr>
      <w:headerReference w:type="default" r:id="rId8"/>
      <w:footerReference w:type="default" r:id="rId9"/>
      <w:pgSz w:w="11906" w:h="16838"/>
      <w:pgMar w:top="851" w:right="851" w:bottom="851" w:left="851" w:header="624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d"/>
        <w:rPr>
          <w:rFonts w:ascii="Times New Roman" w:hAnsi="Times New Roman" w:cs="Times New Roman"/>
        </w:rPr>
      </w:pPr>
      <w:r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Стратегия развития воспитания в Российской Федерации на период до 2025 года (</w:t>
      </w:r>
      <w:r>
        <w:rPr>
          <w:rFonts w:ascii="Times New Roman" w:hAnsi="Times New Roman" w:cs="Times New Roman"/>
          <w:lang w:val="en-US"/>
        </w:rPr>
        <w:t>web</w:t>
      </w:r>
      <w:r>
        <w:rPr>
          <w:rFonts w:ascii="Times New Roman" w:hAnsi="Times New Roman" w:cs="Times New Roman"/>
        </w:rPr>
        <w:t>: https://минобрнауки.рф/открытое_министерство/стратегия)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54DA5"/>
    <w:multiLevelType w:val="hybridMultilevel"/>
    <w:tmpl w:val="91866F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D5A9F"/>
    <w:multiLevelType w:val="hybridMultilevel"/>
    <w:tmpl w:val="A40015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9A81420"/>
    <w:multiLevelType w:val="hybridMultilevel"/>
    <w:tmpl w:val="A1D63A72"/>
    <w:lvl w:ilvl="0" w:tplc="A984B906">
      <w:start w:val="1"/>
      <w:numFmt w:val="decimal"/>
      <w:pStyle w:val="a"/>
      <w:lvlText w:val="Деятельность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030D82"/>
    <w:multiLevelType w:val="hybridMultilevel"/>
    <w:tmpl w:val="D3C4A4DA"/>
    <w:lvl w:ilvl="0" w:tplc="041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4" w15:restartNumberingAfterBreak="0">
    <w:nsid w:val="4387419C"/>
    <w:multiLevelType w:val="hybridMultilevel"/>
    <w:tmpl w:val="976ED16E"/>
    <w:lvl w:ilvl="0" w:tplc="1C80B7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5B4A"/>
    <w:multiLevelType w:val="hybridMultilevel"/>
    <w:tmpl w:val="ED940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9A3A66"/>
    <w:multiLevelType w:val="hybridMultilevel"/>
    <w:tmpl w:val="1A48B57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35F4B6A"/>
    <w:multiLevelType w:val="hybridMultilevel"/>
    <w:tmpl w:val="BF5231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7B41FD"/>
    <w:multiLevelType w:val="hybridMultilevel"/>
    <w:tmpl w:val="7F2667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B86EAE"/>
    <w:multiLevelType w:val="hybridMultilevel"/>
    <w:tmpl w:val="C7CA37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BC6CA0"/>
    <w:multiLevelType w:val="hybridMultilevel"/>
    <w:tmpl w:val="2CAAC9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B736D5"/>
    <w:multiLevelType w:val="hybridMultilevel"/>
    <w:tmpl w:val="91866F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203077"/>
    <w:multiLevelType w:val="hybridMultilevel"/>
    <w:tmpl w:val="17124FD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1"/>
  </w:num>
  <w:num w:numId="12">
    <w:abstractNumId w:val="8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  <w:lvlOverride w:ilvl="0">
      <w:startOverride w:val="1"/>
    </w:lvlOverride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71B27F-6CB1-4FAB-9DC0-7FCDEC35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unhideWhenUsed/>
    <w:qFormat/>
    <w:pPr>
      <w:spacing w:after="0" w:line="240" w:lineRule="auto"/>
      <w:ind w:firstLine="709"/>
      <w:contextualSpacing/>
      <w:jc w:val="both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pPr>
      <w:ind w:left="720"/>
      <w:contextualSpacing/>
    </w:pPr>
  </w:style>
  <w:style w:type="paragraph" w:styleId="a7">
    <w:name w:val="Title"/>
    <w:basedOn w:val="a0"/>
    <w:next w:val="a0"/>
    <w:link w:val="a8"/>
    <w:uiPriority w:val="10"/>
    <w:qFormat/>
    <w:pPr>
      <w:spacing w:after="0" w:line="240" w:lineRule="auto"/>
      <w:contextualSpacing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a8">
    <w:name w:val="Заголовок Знак"/>
    <w:basedOn w:val="a1"/>
    <w:link w:val="a7"/>
    <w:uiPriority w:val="10"/>
    <w:rPr>
      <w:rFonts w:ascii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pPr>
      <w:spacing w:before="120" w:after="0"/>
      <w:ind w:left="220"/>
    </w:pPr>
    <w:rPr>
      <w:i/>
      <w:iCs/>
      <w:sz w:val="20"/>
      <w:szCs w:val="20"/>
    </w:rPr>
  </w:style>
  <w:style w:type="paragraph" w:styleId="a9">
    <w:name w:val="header"/>
    <w:basedOn w:val="a0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</w:style>
  <w:style w:type="paragraph" w:styleId="ab">
    <w:name w:val="footer"/>
    <w:basedOn w:val="a0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</w:style>
  <w:style w:type="paragraph" w:styleId="ad">
    <w:name w:val="footnote text"/>
    <w:basedOn w:val="a0"/>
    <w:link w:val="ae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Pr>
      <w:sz w:val="20"/>
      <w:szCs w:val="20"/>
    </w:rPr>
  </w:style>
  <w:style w:type="character" w:styleId="af">
    <w:name w:val="foot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">
    <w:name w:val="toc 1"/>
    <w:basedOn w:val="a0"/>
    <w:next w:val="a0"/>
    <w:autoRedefine/>
    <w:uiPriority w:val="39"/>
    <w:unhideWhenUsed/>
    <w:pPr>
      <w:spacing w:before="240" w:after="12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pPr>
      <w:spacing w:after="0"/>
      <w:ind w:left="440"/>
    </w:pPr>
    <w:rPr>
      <w:sz w:val="20"/>
      <w:szCs w:val="20"/>
    </w:rPr>
  </w:style>
  <w:style w:type="paragraph" w:styleId="4">
    <w:name w:val="toc 4"/>
    <w:basedOn w:val="a0"/>
    <w:next w:val="a0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a">
    <w:name w:val="список деятельность"/>
    <w:basedOn w:val="a5"/>
    <w:link w:val="af1"/>
    <w:qFormat/>
    <w:pPr>
      <w:numPr>
        <w:numId w:val="13"/>
      </w:numPr>
      <w:spacing w:after="0" w:line="240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Абзац списка Знак"/>
    <w:basedOn w:val="a1"/>
    <w:link w:val="a5"/>
    <w:uiPriority w:val="34"/>
  </w:style>
  <w:style w:type="character" w:customStyle="1" w:styleId="af1">
    <w:name w:val="список деятельность Знак"/>
    <w:basedOn w:val="a6"/>
    <w:link w:val="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818C2-1D69-455D-89FC-9398421F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11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 user</dc:creator>
  <cp:keywords/>
  <dc:description/>
  <cp:lastModifiedBy>oem user</cp:lastModifiedBy>
  <cp:revision>81</cp:revision>
  <cp:lastPrinted>2018-12-01T14:35:00Z</cp:lastPrinted>
  <dcterms:created xsi:type="dcterms:W3CDTF">2018-11-28T17:29:00Z</dcterms:created>
  <dcterms:modified xsi:type="dcterms:W3CDTF">2020-11-27T18:51:00Z</dcterms:modified>
  <cp:contentStatus/>
</cp:coreProperties>
</file>